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70D" w:rsidRDefault="00860FF2" w:rsidP="00521B6A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</w:t>
      </w:r>
      <w:r w:rsidR="00322293" w:rsidRPr="003C5993">
        <w:t>Приложение № 1</w:t>
      </w:r>
      <w:r w:rsidR="0037670D">
        <w:t xml:space="preserve"> </w:t>
      </w:r>
      <w:r w:rsidR="00322293" w:rsidRPr="003C5993">
        <w:t>к Положению</w:t>
      </w:r>
    </w:p>
    <w:p w:rsidR="00322293" w:rsidRPr="003C5993" w:rsidRDefault="0037670D" w:rsidP="00521B6A">
      <w:pPr>
        <w:tabs>
          <w:tab w:val="left" w:pos="11057"/>
        </w:tabs>
        <w:jc w:val="right"/>
      </w:pPr>
      <w:r>
        <w:t xml:space="preserve">                                                                                                                                                                    </w:t>
      </w:r>
      <w:r w:rsidR="00322293" w:rsidRPr="003C5993">
        <w:t xml:space="preserve"> об организации проведения </w:t>
      </w:r>
    </w:p>
    <w:p w:rsidR="0037670D" w:rsidRDefault="0037670D" w:rsidP="00521B6A">
      <w:pPr>
        <w:tabs>
          <w:tab w:val="left" w:pos="11057"/>
        </w:tabs>
        <w:jc w:val="right"/>
      </w:pPr>
      <w:r>
        <w:t xml:space="preserve">                                                                                                                                                                                         </w:t>
      </w:r>
      <w:r w:rsidR="00322293" w:rsidRPr="003C5993">
        <w:t>мониторинга качества финансового</w:t>
      </w:r>
    </w:p>
    <w:p w:rsidR="0037670D" w:rsidRDefault="0037670D" w:rsidP="00521B6A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</w:t>
      </w:r>
      <w:r w:rsidR="00322293" w:rsidRPr="003C5993">
        <w:t xml:space="preserve">менеджмента, осуществляемого </w:t>
      </w:r>
    </w:p>
    <w:p w:rsidR="00322293" w:rsidRDefault="0037670D" w:rsidP="00521B6A">
      <w:pPr>
        <w:jc w:val="right"/>
      </w:pPr>
      <w:r>
        <w:t xml:space="preserve">                                                                                                                                      </w:t>
      </w:r>
      <w:r w:rsidR="00F12B5F">
        <w:t xml:space="preserve">                               </w:t>
      </w:r>
      <w:r w:rsidR="00322293" w:rsidRPr="003C5993">
        <w:t>главными распорядителями</w:t>
      </w:r>
    </w:p>
    <w:p w:rsidR="00F12B5F" w:rsidRDefault="00F12B5F" w:rsidP="00521B6A">
      <w:pPr>
        <w:ind w:left="9912" w:firstLine="708"/>
        <w:jc w:val="right"/>
      </w:pPr>
      <w:r>
        <w:t>средств бюджета</w:t>
      </w:r>
      <w:r w:rsidR="00685BC6">
        <w:t xml:space="preserve"> района</w:t>
      </w:r>
    </w:p>
    <w:p w:rsidR="00322293" w:rsidRPr="009720E3" w:rsidRDefault="00322293" w:rsidP="00322293">
      <w:pPr>
        <w:pStyle w:val="a3"/>
        <w:ind w:firstLine="8820"/>
        <w:jc w:val="right"/>
        <w:rPr>
          <w:sz w:val="22"/>
        </w:rPr>
      </w:pPr>
    </w:p>
    <w:p w:rsidR="004C3934" w:rsidRDefault="001E3EB4" w:rsidP="004C3934">
      <w:pPr>
        <w:jc w:val="center"/>
        <w:rPr>
          <w:b/>
          <w:sz w:val="28"/>
        </w:rPr>
      </w:pPr>
      <w:r>
        <w:rPr>
          <w:b/>
          <w:sz w:val="28"/>
        </w:rPr>
        <w:t xml:space="preserve">Показатели годового </w:t>
      </w:r>
      <w:r w:rsidR="004C3934">
        <w:rPr>
          <w:b/>
          <w:sz w:val="28"/>
        </w:rPr>
        <w:t>мониторинга  качества финансового менеджмента, осуществляемого главным распорядителем средств бюджета</w:t>
      </w:r>
      <w:r w:rsidR="00685BC6">
        <w:rPr>
          <w:b/>
          <w:sz w:val="28"/>
        </w:rPr>
        <w:t xml:space="preserve"> </w:t>
      </w:r>
      <w:r w:rsidR="00BD618D">
        <w:rPr>
          <w:b/>
          <w:sz w:val="28"/>
        </w:rPr>
        <w:t xml:space="preserve">Обливского </w:t>
      </w:r>
      <w:r w:rsidR="00685BC6">
        <w:rPr>
          <w:b/>
          <w:sz w:val="28"/>
        </w:rPr>
        <w:t>района</w:t>
      </w:r>
    </w:p>
    <w:p w:rsidR="004C3934" w:rsidRDefault="004C3934" w:rsidP="004C3934">
      <w:pPr>
        <w:jc w:val="center"/>
        <w:rPr>
          <w:rFonts w:ascii="Arial" w:hAnsi="Arial"/>
        </w:rPr>
      </w:pPr>
    </w:p>
    <w:tbl>
      <w:tblPr>
        <w:tblW w:w="1571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693"/>
        <w:gridCol w:w="900"/>
        <w:gridCol w:w="1753"/>
        <w:gridCol w:w="3584"/>
        <w:gridCol w:w="1955"/>
        <w:gridCol w:w="2447"/>
      </w:tblGrid>
      <w:tr w:rsidR="004C3934" w:rsidTr="00300286">
        <w:trPr>
          <w:tblHeader/>
        </w:trPr>
        <w:tc>
          <w:tcPr>
            <w:tcW w:w="2383" w:type="dxa"/>
            <w:vAlign w:val="center"/>
          </w:tcPr>
          <w:p w:rsidR="004C3934" w:rsidRPr="00911E25" w:rsidRDefault="004C3934" w:rsidP="00805E3C">
            <w:pPr>
              <w:jc w:val="center"/>
            </w:pPr>
            <w:r w:rsidRPr="00911E25"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4C3934" w:rsidRPr="00911E25" w:rsidRDefault="004C3934" w:rsidP="00805E3C">
            <w:pPr>
              <w:jc w:val="center"/>
            </w:pPr>
            <w:r w:rsidRPr="00911E25">
              <w:t>Расчет показателя</w:t>
            </w:r>
          </w:p>
        </w:tc>
        <w:tc>
          <w:tcPr>
            <w:tcW w:w="900" w:type="dxa"/>
            <w:vAlign w:val="center"/>
          </w:tcPr>
          <w:p w:rsidR="004C3934" w:rsidRPr="00911E25" w:rsidRDefault="004C3934" w:rsidP="00805E3C">
            <w:pPr>
              <w:ind w:right="44"/>
              <w:jc w:val="center"/>
            </w:pPr>
            <w:r w:rsidRPr="00911E25">
              <w:t>Единица измере-ния</w:t>
            </w:r>
          </w:p>
        </w:tc>
        <w:tc>
          <w:tcPr>
            <w:tcW w:w="1753" w:type="dxa"/>
          </w:tcPr>
          <w:p w:rsidR="004C3934" w:rsidRPr="00911E25" w:rsidRDefault="004C3934" w:rsidP="00805E3C">
            <w:pPr>
              <w:tabs>
                <w:tab w:val="left" w:pos="1195"/>
              </w:tabs>
              <w:jc w:val="center"/>
            </w:pPr>
            <w:r w:rsidRPr="00911E25">
              <w:t xml:space="preserve">Вес группы в оценке/показателя </w:t>
            </w:r>
          </w:p>
          <w:p w:rsidR="004C3934" w:rsidRPr="00911E25" w:rsidRDefault="004C3934" w:rsidP="00805E3C">
            <w:pPr>
              <w:jc w:val="center"/>
            </w:pPr>
            <w:r w:rsidRPr="00911E25">
              <w:t>в группе (в %)</w:t>
            </w:r>
          </w:p>
        </w:tc>
        <w:tc>
          <w:tcPr>
            <w:tcW w:w="3584" w:type="dxa"/>
            <w:vAlign w:val="center"/>
          </w:tcPr>
          <w:p w:rsidR="004C3934" w:rsidRPr="00911E25" w:rsidRDefault="004C3934" w:rsidP="00805E3C">
            <w:pPr>
              <w:ind w:left="-288" w:firstLine="288"/>
              <w:jc w:val="center"/>
            </w:pPr>
            <w:r w:rsidRPr="00911E25">
              <w:t>Оценка</w:t>
            </w:r>
          </w:p>
        </w:tc>
        <w:tc>
          <w:tcPr>
            <w:tcW w:w="1955" w:type="dxa"/>
          </w:tcPr>
          <w:p w:rsidR="004C3934" w:rsidRPr="00911E25" w:rsidRDefault="004C3934" w:rsidP="00805E3C">
            <w:pPr>
              <w:jc w:val="center"/>
            </w:pPr>
          </w:p>
          <w:p w:rsidR="004C3934" w:rsidRPr="00911E25" w:rsidRDefault="004C3934" w:rsidP="00805E3C">
            <w:pPr>
              <w:jc w:val="center"/>
            </w:pPr>
          </w:p>
          <w:p w:rsidR="004C3934" w:rsidRPr="00911E25" w:rsidRDefault="004C3934" w:rsidP="00805E3C">
            <w:pPr>
              <w:jc w:val="center"/>
            </w:pPr>
            <w:r w:rsidRPr="00911E25">
              <w:t>Ответственный исполнитель</w:t>
            </w:r>
          </w:p>
        </w:tc>
        <w:tc>
          <w:tcPr>
            <w:tcW w:w="2447" w:type="dxa"/>
            <w:vAlign w:val="center"/>
          </w:tcPr>
          <w:p w:rsidR="004C3934" w:rsidRPr="00911E25" w:rsidRDefault="004C3934" w:rsidP="00805E3C">
            <w:pPr>
              <w:jc w:val="center"/>
            </w:pPr>
            <w:r w:rsidRPr="00911E25">
              <w:t xml:space="preserve">Комментарий </w:t>
            </w:r>
          </w:p>
        </w:tc>
      </w:tr>
      <w:tr w:rsidR="004C3934" w:rsidTr="00300286">
        <w:tc>
          <w:tcPr>
            <w:tcW w:w="2383" w:type="dxa"/>
          </w:tcPr>
          <w:p w:rsidR="004C3934" w:rsidRPr="00142151" w:rsidRDefault="004C3934" w:rsidP="00805E3C">
            <w:pPr>
              <w:rPr>
                <w:b/>
              </w:rPr>
            </w:pPr>
            <w:r w:rsidRPr="00142151">
              <w:rPr>
                <w:b/>
              </w:rPr>
              <w:t>1. Среднесрочное финансовое планирование</w:t>
            </w:r>
          </w:p>
        </w:tc>
        <w:tc>
          <w:tcPr>
            <w:tcW w:w="2693" w:type="dxa"/>
          </w:tcPr>
          <w:p w:rsidR="004C3934" w:rsidRPr="00142151" w:rsidRDefault="004C3934" w:rsidP="00805E3C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4C3934" w:rsidRPr="00142151" w:rsidRDefault="004C3934" w:rsidP="00805E3C">
            <w:pPr>
              <w:jc w:val="center"/>
              <w:rPr>
                <w:b/>
              </w:rPr>
            </w:pPr>
          </w:p>
        </w:tc>
        <w:tc>
          <w:tcPr>
            <w:tcW w:w="1753" w:type="dxa"/>
          </w:tcPr>
          <w:p w:rsidR="004C3934" w:rsidRPr="00142151" w:rsidRDefault="004C3934" w:rsidP="00805E3C">
            <w:pPr>
              <w:rPr>
                <w:b/>
                <w:strike/>
              </w:rPr>
            </w:pPr>
          </w:p>
          <w:p w:rsidR="004C3934" w:rsidRPr="00142151" w:rsidRDefault="00BE2574" w:rsidP="00805E3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584" w:type="dxa"/>
            <w:vAlign w:val="center"/>
          </w:tcPr>
          <w:p w:rsidR="004C3934" w:rsidRPr="00960015" w:rsidRDefault="004C3934" w:rsidP="00805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55" w:type="dxa"/>
          </w:tcPr>
          <w:p w:rsidR="004C3934" w:rsidRDefault="004C3934" w:rsidP="00805E3C">
            <w:pPr>
              <w:rPr>
                <w:b/>
                <w:sz w:val="22"/>
              </w:rPr>
            </w:pPr>
          </w:p>
        </w:tc>
        <w:tc>
          <w:tcPr>
            <w:tcW w:w="2447" w:type="dxa"/>
          </w:tcPr>
          <w:p w:rsidR="004C3934" w:rsidRDefault="004C3934" w:rsidP="00805E3C">
            <w:pPr>
              <w:rPr>
                <w:b/>
                <w:sz w:val="22"/>
              </w:rPr>
            </w:pPr>
          </w:p>
        </w:tc>
      </w:tr>
      <w:tr w:rsidR="00260357" w:rsidTr="00300286">
        <w:tc>
          <w:tcPr>
            <w:tcW w:w="2383" w:type="dxa"/>
          </w:tcPr>
          <w:p w:rsidR="00260357" w:rsidRPr="00597B39" w:rsidRDefault="00260357" w:rsidP="00B869A9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1.1. Качество правового акта ГРБС, регулирующего внутренние процедуры подготовки бюджетных проектировок на очередной финансовый год и (или) плановый период</w:t>
            </w:r>
          </w:p>
        </w:tc>
        <w:tc>
          <w:tcPr>
            <w:tcW w:w="2693" w:type="dxa"/>
          </w:tcPr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Наличие правового акта ГРБС, регулирующего внутренние процедуры подготовки бюджетных проектировок на очередной финансовый год и плановый период, а также включение в данный документ разделов, регламентирующих:</w:t>
            </w:r>
          </w:p>
          <w:p w:rsidR="00260357" w:rsidRPr="00597B39" w:rsidRDefault="00260357" w:rsidP="004C3934">
            <w:pPr>
              <w:numPr>
                <w:ilvl w:val="0"/>
                <w:numId w:val="17"/>
              </w:num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подготовку реестра расходных обязательств ГРБС;</w:t>
            </w:r>
          </w:p>
          <w:p w:rsidR="00260357" w:rsidRPr="00597B39" w:rsidRDefault="00260357" w:rsidP="004C3934">
            <w:pPr>
              <w:numPr>
                <w:ilvl w:val="0"/>
                <w:numId w:val="17"/>
              </w:num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подготовку расчета планового объема бюджетных ассигнований в соответствии с приказом Финансового отдела Администрации Обливского района;</w:t>
            </w:r>
            <w:r w:rsidRPr="00597B39">
              <w:rPr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</w:p>
          <w:p w:rsidR="00260357" w:rsidRPr="00597B39" w:rsidRDefault="00260357" w:rsidP="004C3934">
            <w:pPr>
              <w:numPr>
                <w:ilvl w:val="0"/>
                <w:numId w:val="17"/>
              </w:num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распределение бюджетных ассигнований между подведомственными учреждениями с учетом достижения непосредственных результатов в отчетном периоде.</w:t>
            </w:r>
          </w:p>
        </w:tc>
        <w:tc>
          <w:tcPr>
            <w:tcW w:w="900" w:type="dxa"/>
          </w:tcPr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:rsidR="00260357" w:rsidRPr="00597B39" w:rsidRDefault="001759C0" w:rsidP="006B65ED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65</w:t>
            </w:r>
          </w:p>
        </w:tc>
        <w:tc>
          <w:tcPr>
            <w:tcW w:w="3584" w:type="dxa"/>
          </w:tcPr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1. Для ГРБС, имеющих подведомственную сеть:</w:t>
            </w: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E</w:t>
            </w:r>
            <w:r w:rsidRPr="00597B39">
              <w:rPr>
                <w:sz w:val="22"/>
                <w:szCs w:val="22"/>
              </w:rPr>
              <w:t>(</w:t>
            </w: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>)=1, если правовой акт ГРБС полностью соответствует требованиям 1) – 3) настоящего пункта;</w:t>
            </w: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E</w:t>
            </w:r>
            <w:r w:rsidRPr="00597B39">
              <w:rPr>
                <w:sz w:val="22"/>
                <w:szCs w:val="22"/>
              </w:rPr>
              <w:t>(</w:t>
            </w: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>)=0,75, если правовой акт ГРБС соответствует требованиям 1) и 2) настоящего пункта;</w:t>
            </w: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E</w:t>
            </w:r>
            <w:r w:rsidRPr="00597B39">
              <w:rPr>
                <w:sz w:val="22"/>
                <w:szCs w:val="22"/>
              </w:rPr>
              <w:t>(</w:t>
            </w: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>)=0,5, если правовой акт ГРБС не соответствует требованию 1) или 2) настоящего пункта;</w:t>
            </w: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E(P)=0, если правовой акт ГРБС не утвержден или не соответствует требованиям 1) и 2) настоящего пункта;</w:t>
            </w: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2. Для ГРБС, не имеющих </w:t>
            </w:r>
            <w:r w:rsidRPr="00597B39">
              <w:rPr>
                <w:sz w:val="22"/>
                <w:szCs w:val="22"/>
              </w:rPr>
              <w:lastRenderedPageBreak/>
              <w:t>подведомственную сеть:</w:t>
            </w: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E</w:t>
            </w:r>
            <w:r w:rsidRPr="00597B39">
              <w:rPr>
                <w:sz w:val="22"/>
                <w:szCs w:val="22"/>
              </w:rPr>
              <w:t>(</w:t>
            </w: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>)=1, если правовой акт ГРБС полностью соответствует требованиям 1) – 2) настоящего пункта;</w:t>
            </w: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E</w:t>
            </w:r>
            <w:r w:rsidRPr="00597B39">
              <w:rPr>
                <w:sz w:val="22"/>
                <w:szCs w:val="22"/>
              </w:rPr>
              <w:t>(</w:t>
            </w: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>)=0,5, если правовой акт ГРБС не соответствует требованию 1) или 2) настоящего пункта;</w:t>
            </w: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E(P)=0, если правовой акт ГРБС не утвержден или не соответствует требованиям 1) и 2) настоящего пункта;</w:t>
            </w:r>
          </w:p>
        </w:tc>
        <w:tc>
          <w:tcPr>
            <w:tcW w:w="1955" w:type="dxa"/>
          </w:tcPr>
          <w:p w:rsidR="00260357" w:rsidRPr="00597B39" w:rsidRDefault="001759C0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lastRenderedPageBreak/>
              <w:t>Заместитель заведующего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Качество финансового менеджмента напрямую зависит от наличия правовых актов ГРБС, регламентирующих внутренние правила и процедуры планирования потребностей в бюджетных средствах для реализации соответствующих полномочий.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Показатель рассчитывается </w:t>
            </w:r>
            <w:r w:rsidR="001759C0" w:rsidRPr="00597B39">
              <w:rPr>
                <w:sz w:val="22"/>
                <w:szCs w:val="22"/>
              </w:rPr>
              <w:t>ежегодно.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Предоставляются копии документов ГРБС.</w:t>
            </w:r>
          </w:p>
        </w:tc>
      </w:tr>
      <w:tr w:rsidR="00260357" w:rsidRPr="00FB5268" w:rsidTr="00300286">
        <w:tc>
          <w:tcPr>
            <w:tcW w:w="2383" w:type="dxa"/>
          </w:tcPr>
          <w:p w:rsidR="00260357" w:rsidRPr="00597B39" w:rsidRDefault="00260357" w:rsidP="001759C0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1.</w:t>
            </w:r>
            <w:r w:rsidR="001759C0" w:rsidRPr="00597B39">
              <w:rPr>
                <w:snapToGrid w:val="0"/>
                <w:color w:val="000000"/>
                <w:sz w:val="22"/>
                <w:szCs w:val="22"/>
              </w:rPr>
              <w:t>2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.Количество изменений в решение о бюджете, подготовленных по инициативе ГРБС </w:t>
            </w:r>
          </w:p>
        </w:tc>
        <w:tc>
          <w:tcPr>
            <w:tcW w:w="2693" w:type="dxa"/>
          </w:tcPr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Р – количество изменений в решение о бюджете.</w:t>
            </w:r>
          </w:p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Не учитываются изменения, вызванные:</w:t>
            </w:r>
          </w:p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- поступлением, перераспределением федеральных и областных средств; </w:t>
            </w:r>
          </w:p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- распределением зарезервированных средств; </w:t>
            </w:r>
          </w:p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- изменением бюджетной классификации. </w:t>
            </w: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260357" w:rsidRPr="00597B39" w:rsidRDefault="00260357" w:rsidP="00805E3C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753" w:type="dxa"/>
          </w:tcPr>
          <w:p w:rsidR="00260357" w:rsidRPr="00597B39" w:rsidRDefault="001759C0" w:rsidP="006B65ED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3</w:t>
            </w:r>
            <w:r w:rsidR="00260357" w:rsidRPr="00597B39"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84" w:type="dxa"/>
          </w:tcPr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) = 1, в случае если внесены 3 и менее поправок в решение о бюджете по инициативе главных распорядителей бюджетных средств.</w:t>
            </w:r>
          </w:p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) = 0, в случае если внесены более 3 поправок в решение о бюджете по инициативе главных распорядителей бюджетных средств.</w:t>
            </w:r>
          </w:p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</w:tcPr>
          <w:p w:rsidR="00260357" w:rsidRPr="00597B39" w:rsidRDefault="001759C0" w:rsidP="00805E3C">
            <w:pPr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  <w:r w:rsidRPr="00597B39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Показатель позволяет оценить частоту внесения изменений ГРБС в решение, что определяет качество бюджетного планирования. </w:t>
            </w:r>
          </w:p>
          <w:p w:rsidR="00260357" w:rsidRPr="00597B39" w:rsidRDefault="00260357" w:rsidP="00300286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Показатель рассчитывается </w:t>
            </w:r>
            <w:r w:rsidR="001759C0" w:rsidRPr="00597B39">
              <w:rPr>
                <w:snapToGrid w:val="0"/>
                <w:color w:val="000000"/>
                <w:sz w:val="22"/>
                <w:szCs w:val="22"/>
              </w:rPr>
              <w:t xml:space="preserve">ежегодно </w:t>
            </w:r>
          </w:p>
          <w:p w:rsidR="00260357" w:rsidRPr="00597B39" w:rsidRDefault="00260357" w:rsidP="00300286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в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соответствии с приложением № 2  к Положению</w:t>
            </w:r>
          </w:p>
        </w:tc>
      </w:tr>
      <w:tr w:rsidR="00260357" w:rsidRPr="00FB5268" w:rsidTr="00300286">
        <w:tc>
          <w:tcPr>
            <w:tcW w:w="2383" w:type="dxa"/>
          </w:tcPr>
          <w:p w:rsidR="00260357" w:rsidRPr="006A6254" w:rsidRDefault="00260357" w:rsidP="008A37FE">
            <w:pPr>
              <w:rPr>
                <w:b/>
              </w:rPr>
            </w:pPr>
            <w:r w:rsidRPr="006A6254">
              <w:rPr>
                <w:b/>
              </w:rPr>
              <w:t xml:space="preserve">2. </w:t>
            </w:r>
            <w:r w:rsidRPr="006A6254">
              <w:rPr>
                <w:b/>
                <w:snapToGrid w:val="0"/>
                <w:color w:val="000000"/>
              </w:rPr>
              <w:t>Исполнение бюджета в части расходов</w:t>
            </w:r>
          </w:p>
        </w:tc>
        <w:tc>
          <w:tcPr>
            <w:tcW w:w="2693" w:type="dxa"/>
          </w:tcPr>
          <w:p w:rsidR="00260357" w:rsidRPr="006A6254" w:rsidRDefault="00260357" w:rsidP="00805E3C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260357" w:rsidRPr="006A6254" w:rsidRDefault="00260357" w:rsidP="00805E3C">
            <w:pPr>
              <w:jc w:val="center"/>
              <w:rPr>
                <w:b/>
              </w:rPr>
            </w:pPr>
          </w:p>
        </w:tc>
        <w:tc>
          <w:tcPr>
            <w:tcW w:w="1753" w:type="dxa"/>
          </w:tcPr>
          <w:p w:rsidR="00260357" w:rsidRPr="006A6254" w:rsidRDefault="00260357" w:rsidP="00805E3C">
            <w:pPr>
              <w:jc w:val="center"/>
              <w:rPr>
                <w:b/>
                <w:strike/>
              </w:rPr>
            </w:pPr>
            <w:r w:rsidRPr="006A6254">
              <w:rPr>
                <w:b/>
                <w:snapToGrid w:val="0"/>
                <w:color w:val="000000"/>
              </w:rPr>
              <w:t>20</w:t>
            </w:r>
          </w:p>
        </w:tc>
        <w:tc>
          <w:tcPr>
            <w:tcW w:w="3584" w:type="dxa"/>
            <w:vAlign w:val="center"/>
          </w:tcPr>
          <w:p w:rsidR="00260357" w:rsidRPr="006A6254" w:rsidRDefault="00260357" w:rsidP="00805E3C">
            <w:pPr>
              <w:jc w:val="center"/>
              <w:rPr>
                <w:b/>
              </w:rPr>
            </w:pPr>
          </w:p>
        </w:tc>
        <w:tc>
          <w:tcPr>
            <w:tcW w:w="1955" w:type="dxa"/>
          </w:tcPr>
          <w:p w:rsidR="00260357" w:rsidRPr="006A6254" w:rsidRDefault="00260357" w:rsidP="00805E3C">
            <w:pPr>
              <w:rPr>
                <w:b/>
                <w:sz w:val="22"/>
              </w:rPr>
            </w:pPr>
          </w:p>
        </w:tc>
        <w:tc>
          <w:tcPr>
            <w:tcW w:w="2447" w:type="dxa"/>
          </w:tcPr>
          <w:p w:rsidR="00260357" w:rsidRPr="008A37FE" w:rsidRDefault="00260357" w:rsidP="00300286">
            <w:pPr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1759C0" w:rsidRPr="00FB5268" w:rsidTr="00300286">
        <w:tc>
          <w:tcPr>
            <w:tcW w:w="2383" w:type="dxa"/>
          </w:tcPr>
          <w:p w:rsidR="001759C0" w:rsidRPr="00597B39" w:rsidRDefault="001759C0" w:rsidP="00805E3C">
            <w:pPr>
              <w:rPr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2.1. </w:t>
            </w:r>
            <w:r w:rsidRPr="00597B39">
              <w:rPr>
                <w:sz w:val="22"/>
                <w:szCs w:val="22"/>
              </w:rPr>
              <w:t xml:space="preserve">Доля неисполненных на конец отчетного финансового года бюджетных </w:t>
            </w:r>
            <w:r w:rsidRPr="00597B39">
              <w:rPr>
                <w:sz w:val="22"/>
                <w:szCs w:val="22"/>
              </w:rPr>
              <w:lastRenderedPageBreak/>
              <w:t>ассигнований</w:t>
            </w:r>
          </w:p>
        </w:tc>
        <w:tc>
          <w:tcPr>
            <w:tcW w:w="2693" w:type="dxa"/>
          </w:tcPr>
          <w:p w:rsidR="001759C0" w:rsidRPr="00597B39" w:rsidRDefault="001759C0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lastRenderedPageBreak/>
              <w:t>Р = 100 * (</w:t>
            </w:r>
            <w:r w:rsidRPr="00597B39">
              <w:rPr>
                <w:sz w:val="22"/>
                <w:szCs w:val="22"/>
                <w:lang w:val="en-US"/>
              </w:rPr>
              <w:t>b</w:t>
            </w:r>
            <w:r w:rsidRPr="00597B39">
              <w:rPr>
                <w:sz w:val="22"/>
                <w:szCs w:val="22"/>
              </w:rPr>
              <w:t xml:space="preserve"> – </w:t>
            </w:r>
            <w:r w:rsidRPr="00597B39">
              <w:rPr>
                <w:sz w:val="22"/>
                <w:szCs w:val="22"/>
                <w:lang w:val="en-US"/>
              </w:rPr>
              <w:t>E</w:t>
            </w:r>
            <w:r w:rsidRPr="00597B39">
              <w:rPr>
                <w:sz w:val="22"/>
                <w:szCs w:val="22"/>
              </w:rPr>
              <w:t>)/b, где</w:t>
            </w:r>
          </w:p>
          <w:p w:rsidR="001759C0" w:rsidRPr="00597B39" w:rsidRDefault="001759C0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b – объем бюджетных ассигнований ГРБС в отчетном финансовом году согласно сводной </w:t>
            </w:r>
            <w:r w:rsidRPr="00597B39">
              <w:rPr>
                <w:sz w:val="22"/>
                <w:szCs w:val="22"/>
              </w:rPr>
              <w:lastRenderedPageBreak/>
              <w:t xml:space="preserve">бюджетной росписи бюджета района с учетом внесенных в нее изменений </w:t>
            </w:r>
          </w:p>
          <w:p w:rsidR="001759C0" w:rsidRPr="00597B39" w:rsidRDefault="001759C0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Е  - кассовое исполнение расходов ГРБС в отчетном финансовом году</w:t>
            </w:r>
          </w:p>
        </w:tc>
        <w:tc>
          <w:tcPr>
            <w:tcW w:w="900" w:type="dxa"/>
          </w:tcPr>
          <w:p w:rsidR="001759C0" w:rsidRPr="00597B39" w:rsidRDefault="001759C0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753" w:type="dxa"/>
          </w:tcPr>
          <w:p w:rsidR="001759C0" w:rsidRPr="00597B39" w:rsidRDefault="001759C0" w:rsidP="006B65ED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       20</w:t>
            </w:r>
          </w:p>
        </w:tc>
        <w:tc>
          <w:tcPr>
            <w:tcW w:w="3584" w:type="dxa"/>
          </w:tcPr>
          <w:p w:rsidR="001759C0" w:rsidRPr="00597B39" w:rsidRDefault="001759C0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E(P)= 1, если Р </w:t>
            </w:r>
            <w:r w:rsidRPr="00597B39">
              <w:rPr>
                <w:snapToGrid w:val="0"/>
                <w:color w:val="000000"/>
                <w:sz w:val="22"/>
                <w:szCs w:val="22"/>
                <w:u w:val="single"/>
              </w:rPr>
              <w:t>&lt;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5% ,</w:t>
            </w:r>
          </w:p>
          <w:p w:rsidR="001759C0" w:rsidRPr="00597B39" w:rsidRDefault="001759C0" w:rsidP="00805E3C">
            <w:pPr>
              <w:rPr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E(P)= 0, если Р &gt;5%</w:t>
            </w:r>
          </w:p>
        </w:tc>
        <w:tc>
          <w:tcPr>
            <w:tcW w:w="1955" w:type="dxa"/>
          </w:tcPr>
          <w:p w:rsidR="001759C0" w:rsidRPr="00597B39" w:rsidRDefault="001759C0" w:rsidP="00772838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447" w:type="dxa"/>
          </w:tcPr>
          <w:p w:rsidR="001759C0" w:rsidRPr="00597B39" w:rsidRDefault="001759C0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Показатель позволяет оценить объем неисполненных на конец года бюджетных ассигнований. </w:t>
            </w:r>
          </w:p>
          <w:p w:rsidR="001759C0" w:rsidRPr="00597B39" w:rsidRDefault="001759C0" w:rsidP="00300286">
            <w:pPr>
              <w:jc w:val="both"/>
              <w:rPr>
                <w:sz w:val="22"/>
                <w:szCs w:val="22"/>
              </w:rPr>
            </w:pPr>
          </w:p>
          <w:p w:rsidR="001759C0" w:rsidRPr="00597B39" w:rsidRDefault="001759C0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Целевым ориентиром для ГРБС является значение показателя, равное 0%.</w:t>
            </w:r>
          </w:p>
          <w:p w:rsidR="001759C0" w:rsidRPr="00597B39" w:rsidRDefault="001759C0" w:rsidP="00300286">
            <w:pPr>
              <w:jc w:val="both"/>
              <w:rPr>
                <w:sz w:val="22"/>
                <w:szCs w:val="22"/>
              </w:rPr>
            </w:pPr>
          </w:p>
          <w:p w:rsidR="001759C0" w:rsidRPr="00597B39" w:rsidRDefault="001759C0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Показатель рассчитывается ежегодно </w:t>
            </w:r>
          </w:p>
          <w:p w:rsidR="001759C0" w:rsidRPr="00597B39" w:rsidRDefault="001759C0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 в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соответствии с приложением № 2 к Положению </w:t>
            </w:r>
            <w:r w:rsidRPr="00597B39">
              <w:rPr>
                <w:sz w:val="22"/>
                <w:szCs w:val="22"/>
              </w:rPr>
              <w:t>с учетом отраслевых особенностей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260357" w:rsidRPr="00FB5268" w:rsidTr="00300286">
        <w:tc>
          <w:tcPr>
            <w:tcW w:w="2383" w:type="dxa"/>
          </w:tcPr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 xml:space="preserve">2.2. </w:t>
            </w:r>
            <w:r w:rsidRPr="00597B39">
              <w:rPr>
                <w:sz w:val="22"/>
                <w:szCs w:val="22"/>
              </w:rPr>
              <w:t xml:space="preserve">Равномерность расходов </w:t>
            </w:r>
          </w:p>
        </w:tc>
        <w:tc>
          <w:tcPr>
            <w:tcW w:w="2693" w:type="dxa"/>
          </w:tcPr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P=(Е – Еср)*100/Еср (применяется при годовом мониторинге качества финансового менеджмента), где</w:t>
            </w:r>
          </w:p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Е – кассовые расходы в IV квартале отчетного периода,</w:t>
            </w:r>
          </w:p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Еср – средний объем кассовых расходов за I-III квартал отчетного периода.</w:t>
            </w: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%</w:t>
            </w:r>
          </w:p>
        </w:tc>
        <w:tc>
          <w:tcPr>
            <w:tcW w:w="1753" w:type="dxa"/>
          </w:tcPr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20</w:t>
            </w:r>
          </w:p>
        </w:tc>
        <w:tc>
          <w:tcPr>
            <w:tcW w:w="3584" w:type="dxa"/>
            <w:vAlign w:val="center"/>
          </w:tcPr>
          <w:p w:rsidR="00260357" w:rsidRPr="00597B39" w:rsidRDefault="00260357" w:rsidP="00805E3C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8A37FE" w:rsidP="008A37FE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           </w:t>
            </w:r>
            <w:r w:rsidR="00260357"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="00260357" w:rsidRPr="00597B39">
              <w:rPr>
                <w:snapToGrid w:val="0"/>
                <w:color w:val="000000"/>
                <w:sz w:val="22"/>
                <w:szCs w:val="22"/>
              </w:rPr>
              <w:t>(</w:t>
            </w:r>
            <w:r w:rsidR="00260357"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="00260357" w:rsidRPr="00597B39">
              <w:rPr>
                <w:snapToGrid w:val="0"/>
                <w:color w:val="000000"/>
                <w:sz w:val="22"/>
                <w:szCs w:val="22"/>
              </w:rPr>
              <w:t>)=</w:t>
            </w:r>
            <w:r w:rsidR="00260357" w:rsidRPr="00597B39">
              <w:rPr>
                <w:snapToGrid w:val="0"/>
                <w:color w:val="000000"/>
                <w:position w:val="-68"/>
                <w:sz w:val="22"/>
                <w:szCs w:val="22"/>
                <w:lang w:val="en-US"/>
              </w:rPr>
              <w:object w:dxaOrig="3560" w:dyaOrig="1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7.5pt;height:74.5pt" o:ole="" fillcolor="window">
                  <v:imagedata r:id="rId8" o:title=""/>
                </v:shape>
                <o:OLEObject Type="Embed" ProgID="Equation.3" ShapeID="_x0000_i1025" DrawAspect="Content" ObjectID="_1578312956" r:id="rId9"/>
              </w:object>
            </w:r>
          </w:p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</w:tc>
        <w:tc>
          <w:tcPr>
            <w:tcW w:w="1955" w:type="dxa"/>
          </w:tcPr>
          <w:p w:rsidR="00260357" w:rsidRPr="00597B39" w:rsidRDefault="001759C0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Показатель отражает равномерность расходов ГРБС в отчетном финансовом году.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Целевым ориентиром для ГРБС является значение показателя, при котором кассовые расходы в четвертом квартале достигают менее трети годовых расходов.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Пок</w:t>
            </w:r>
            <w:r w:rsidR="001759C0" w:rsidRPr="00597B39">
              <w:rPr>
                <w:sz w:val="22"/>
                <w:szCs w:val="22"/>
              </w:rPr>
              <w:t xml:space="preserve">азатель рассчитывается ежегодно 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 в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соответствии с приложением № 2 к Положению </w:t>
            </w:r>
            <w:r w:rsidRPr="00597B39">
              <w:rPr>
                <w:sz w:val="22"/>
                <w:szCs w:val="22"/>
              </w:rPr>
              <w:t>с учетом отраслевых особенностей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260357" w:rsidRPr="00FB5268" w:rsidTr="00300286">
        <w:trPr>
          <w:trHeight w:val="3589"/>
        </w:trPr>
        <w:tc>
          <w:tcPr>
            <w:tcW w:w="2383" w:type="dxa"/>
          </w:tcPr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2.3. Удельный вес муниципальных учреждений, выполнивших муниципальное задание на 100%, в общем количестве учреждений, которым установлены муниципальные задания</w:t>
            </w:r>
          </w:p>
          <w:p w:rsidR="00260357" w:rsidRPr="00597B39" w:rsidRDefault="00260357" w:rsidP="00805E3C">
            <w:pPr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Р=(</w:t>
            </w:r>
            <w:r w:rsidRPr="00597B39">
              <w:rPr>
                <w:sz w:val="22"/>
                <w:szCs w:val="22"/>
                <w:lang w:val="en-US"/>
              </w:rPr>
              <w:t>N</w:t>
            </w:r>
            <w:r w:rsidRPr="00597B39">
              <w:rPr>
                <w:sz w:val="22"/>
                <w:szCs w:val="22"/>
              </w:rPr>
              <w:t>в/</w:t>
            </w:r>
            <w:r w:rsidRPr="00597B39">
              <w:rPr>
                <w:sz w:val="22"/>
                <w:szCs w:val="22"/>
                <w:lang w:val="en-US"/>
              </w:rPr>
              <w:t>N</w:t>
            </w:r>
            <w:r w:rsidRPr="00597B39">
              <w:rPr>
                <w:sz w:val="22"/>
                <w:szCs w:val="22"/>
              </w:rPr>
              <w:t>о)*100, где</w:t>
            </w:r>
          </w:p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N</w:t>
            </w:r>
            <w:r w:rsidRPr="00597B39">
              <w:rPr>
                <w:sz w:val="22"/>
                <w:szCs w:val="22"/>
              </w:rPr>
              <w:t>в - количество учреждений, выполнивших муниципаль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ное задание на 100%,</w:t>
            </w:r>
          </w:p>
          <w:p w:rsidR="00260357" w:rsidRPr="00597B39" w:rsidRDefault="00260357" w:rsidP="00CE24B1">
            <w:pPr>
              <w:jc w:val="both"/>
              <w:rPr>
                <w:b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N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о - общее количество учреждений, которым установлены муниципальные задания</w:t>
            </w:r>
          </w:p>
        </w:tc>
        <w:tc>
          <w:tcPr>
            <w:tcW w:w="900" w:type="dxa"/>
          </w:tcPr>
          <w:p w:rsidR="00260357" w:rsidRPr="00597B39" w:rsidRDefault="00260357" w:rsidP="00805E3C">
            <w:pPr>
              <w:jc w:val="center"/>
              <w:rPr>
                <w:b/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%</w:t>
            </w:r>
          </w:p>
        </w:tc>
        <w:tc>
          <w:tcPr>
            <w:tcW w:w="1753" w:type="dxa"/>
          </w:tcPr>
          <w:p w:rsidR="00260357" w:rsidRPr="00597B39" w:rsidRDefault="00B34274" w:rsidP="00B34274">
            <w:pPr>
              <w:jc w:val="center"/>
              <w:rPr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584" w:type="dxa"/>
            <w:vAlign w:val="center"/>
          </w:tcPr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Для ГРБС, которые устанавливают муниципальные задания для подведомственных учреждений:</w:t>
            </w:r>
          </w:p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Е (Р) =1, если Р = 100%,</w:t>
            </w:r>
          </w:p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Е (Р) = 0, если Р &lt; 100%</w:t>
            </w:r>
          </w:p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</w:p>
          <w:p w:rsidR="00260357" w:rsidRPr="00597B39" w:rsidRDefault="00260357" w:rsidP="008A37FE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Для ГРБС, не участвующих в расчете данного показателя вес оценки </w:t>
            </w:r>
            <w:r w:rsidRPr="00597B39">
              <w:rPr>
                <w:sz w:val="22"/>
                <w:szCs w:val="22"/>
              </w:rPr>
              <w:t>распределяется пропорционально по остальным показателям качества финансового менеджмента данного блока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55" w:type="dxa"/>
          </w:tcPr>
          <w:p w:rsidR="00260357" w:rsidRPr="00597B39" w:rsidRDefault="005219F2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Целевым ориентиром для ГРБС является значение показателя 100% выполнения муниципальных заданий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b/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Показатель рассчитывается ежегодно.</w:t>
            </w:r>
          </w:p>
          <w:p w:rsidR="00260357" w:rsidRPr="00597B39" w:rsidRDefault="00260357" w:rsidP="00300286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260357" w:rsidRPr="00FB5268" w:rsidTr="00300286">
        <w:tc>
          <w:tcPr>
            <w:tcW w:w="2383" w:type="dxa"/>
          </w:tcPr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2.4. Объем просроченной кредиторской задолженности</w:t>
            </w:r>
          </w:p>
          <w:p w:rsidR="00260357" w:rsidRPr="00597B39" w:rsidRDefault="00260357" w:rsidP="00805E3C">
            <w:pPr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P=</w:t>
            </w:r>
            <w:r w:rsidRPr="00597B39">
              <w:rPr>
                <w:sz w:val="22"/>
                <w:szCs w:val="22"/>
                <w:lang w:val="en-US"/>
              </w:rPr>
              <w:t>O</w:t>
            </w:r>
            <w:r w:rsidRPr="00597B39">
              <w:rPr>
                <w:sz w:val="22"/>
                <w:szCs w:val="22"/>
              </w:rPr>
              <w:t>кр, где</w:t>
            </w:r>
          </w:p>
          <w:p w:rsidR="00260357" w:rsidRPr="00597B39" w:rsidRDefault="00260357" w:rsidP="00805E3C">
            <w:pPr>
              <w:jc w:val="both"/>
              <w:rPr>
                <w:b/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Oкр - объем просроченной кредиторской задолженности на отчетную дату</w:t>
            </w:r>
          </w:p>
        </w:tc>
        <w:tc>
          <w:tcPr>
            <w:tcW w:w="900" w:type="dxa"/>
          </w:tcPr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тыс. руб.</w:t>
            </w:r>
          </w:p>
        </w:tc>
        <w:tc>
          <w:tcPr>
            <w:tcW w:w="1753" w:type="dxa"/>
          </w:tcPr>
          <w:p w:rsidR="00260357" w:rsidRPr="00597B39" w:rsidRDefault="00260357" w:rsidP="00805E3C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20</w:t>
            </w:r>
          </w:p>
        </w:tc>
        <w:tc>
          <w:tcPr>
            <w:tcW w:w="3584" w:type="dxa"/>
          </w:tcPr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Е(Р) =1, при отсутствии просроченной кредиторской задолженности.</w:t>
            </w:r>
          </w:p>
          <w:p w:rsidR="00260357" w:rsidRPr="00597B39" w:rsidRDefault="00260357" w:rsidP="00805E3C">
            <w:pPr>
              <w:jc w:val="center"/>
              <w:rPr>
                <w:b/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При наличии просроченной кредиторской задолженности оценка показателя Е(Р) = 0.</w:t>
            </w:r>
          </w:p>
        </w:tc>
        <w:tc>
          <w:tcPr>
            <w:tcW w:w="1955" w:type="dxa"/>
          </w:tcPr>
          <w:p w:rsidR="00260357" w:rsidRPr="00597B39" w:rsidRDefault="005219F2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Целевым ориентиром для ГРБС является отсутствие просроченной кредиторской задолженности.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b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Показатель рассчитывается </w:t>
            </w:r>
            <w:r w:rsidR="00971AFF" w:rsidRPr="00597B39">
              <w:rPr>
                <w:snapToGrid w:val="0"/>
                <w:color w:val="000000"/>
                <w:sz w:val="22"/>
                <w:szCs w:val="22"/>
              </w:rPr>
              <w:t>ежегодно.</w:t>
            </w:r>
          </w:p>
        </w:tc>
      </w:tr>
      <w:tr w:rsidR="0038214E" w:rsidRPr="00FB5268" w:rsidTr="00300286">
        <w:tc>
          <w:tcPr>
            <w:tcW w:w="2383" w:type="dxa"/>
          </w:tcPr>
          <w:p w:rsidR="0038214E" w:rsidRPr="00597B39" w:rsidRDefault="0038214E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2.5.Эффективность управления кредиторской задолженностью по расчетам с поставщиками и подрядчиками</w:t>
            </w:r>
          </w:p>
        </w:tc>
        <w:tc>
          <w:tcPr>
            <w:tcW w:w="2693" w:type="dxa"/>
          </w:tcPr>
          <w:p w:rsidR="0038214E" w:rsidRPr="00597B39" w:rsidRDefault="0038214E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Р = 100*К/Е, где</w:t>
            </w:r>
          </w:p>
          <w:p w:rsidR="0038214E" w:rsidRPr="00597B39" w:rsidRDefault="0038214E" w:rsidP="00805E3C">
            <w:pPr>
              <w:jc w:val="both"/>
              <w:rPr>
                <w:sz w:val="22"/>
                <w:szCs w:val="22"/>
              </w:rPr>
            </w:pPr>
          </w:p>
          <w:p w:rsidR="0038214E" w:rsidRPr="00597B39" w:rsidRDefault="0038214E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К – объем кредиторской задолженности по расчетам с поставщиками и подрядчиками по состоянию на 1 января года, следующего за отчетным</w:t>
            </w:r>
          </w:p>
          <w:p w:rsidR="0038214E" w:rsidRPr="00597B39" w:rsidRDefault="0038214E" w:rsidP="00805E3C">
            <w:pPr>
              <w:jc w:val="both"/>
              <w:rPr>
                <w:sz w:val="22"/>
                <w:szCs w:val="22"/>
              </w:rPr>
            </w:pPr>
          </w:p>
          <w:p w:rsidR="0038214E" w:rsidRPr="00597B39" w:rsidRDefault="0038214E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Е  - кассовое исполнение расходов в отчетном финансовом году</w:t>
            </w:r>
          </w:p>
        </w:tc>
        <w:tc>
          <w:tcPr>
            <w:tcW w:w="900" w:type="dxa"/>
          </w:tcPr>
          <w:p w:rsidR="0038214E" w:rsidRPr="00597B39" w:rsidRDefault="0038214E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%</w:t>
            </w:r>
          </w:p>
        </w:tc>
        <w:tc>
          <w:tcPr>
            <w:tcW w:w="1753" w:type="dxa"/>
          </w:tcPr>
          <w:p w:rsidR="0038214E" w:rsidRPr="00597B39" w:rsidRDefault="0038214E" w:rsidP="00805E3C">
            <w:pPr>
              <w:jc w:val="center"/>
              <w:rPr>
                <w:strike/>
                <w:sz w:val="22"/>
                <w:szCs w:val="22"/>
              </w:rPr>
            </w:pPr>
          </w:p>
          <w:p w:rsidR="0038214E" w:rsidRPr="00597B39" w:rsidRDefault="0038214E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584" w:type="dxa"/>
          </w:tcPr>
          <w:p w:rsidR="0038214E" w:rsidRPr="00597B39" w:rsidRDefault="0038214E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E(P)= 1, если Р </w:t>
            </w:r>
            <w:r w:rsidRPr="00597B39">
              <w:rPr>
                <w:snapToGrid w:val="0"/>
                <w:color w:val="000000"/>
                <w:sz w:val="22"/>
                <w:szCs w:val="22"/>
                <w:u w:val="single"/>
              </w:rPr>
              <w:t>&lt;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1,5% ,</w:t>
            </w:r>
          </w:p>
          <w:p w:rsidR="0038214E" w:rsidRPr="00597B39" w:rsidRDefault="0038214E" w:rsidP="00805E3C">
            <w:pPr>
              <w:rPr>
                <w:sz w:val="22"/>
                <w:szCs w:val="22"/>
                <w:highlight w:val="yellow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E(P)= 0, если Р &gt; 1,5%</w:t>
            </w:r>
          </w:p>
        </w:tc>
        <w:tc>
          <w:tcPr>
            <w:tcW w:w="1955" w:type="dxa"/>
          </w:tcPr>
          <w:p w:rsidR="0038214E" w:rsidRPr="00597B39" w:rsidRDefault="0038214E" w:rsidP="0038214E">
            <w:pPr>
              <w:jc w:val="both"/>
              <w:rPr>
                <w:sz w:val="22"/>
                <w:szCs w:val="22"/>
                <w:highlight w:val="yellow"/>
              </w:rPr>
            </w:pPr>
            <w:r w:rsidRPr="00597B39">
              <w:rPr>
                <w:sz w:val="22"/>
                <w:szCs w:val="22"/>
              </w:rPr>
              <w:t>Главный бухгалтер, главный специалист</w:t>
            </w:r>
          </w:p>
        </w:tc>
        <w:tc>
          <w:tcPr>
            <w:tcW w:w="2447" w:type="dxa"/>
          </w:tcPr>
          <w:p w:rsidR="0038214E" w:rsidRPr="00597B39" w:rsidRDefault="0038214E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Негативным считается факт накопления значительного объема кредиторской задолженности по расчетам с поставщиками и подрядчиками по состоянию на 1 января года, следующего за отчетным, по отношению к кассовому исполнению </w:t>
            </w:r>
            <w:r w:rsidRPr="00597B39">
              <w:rPr>
                <w:sz w:val="22"/>
                <w:szCs w:val="22"/>
              </w:rPr>
              <w:lastRenderedPageBreak/>
              <w:t>расходов ГРБС в отчетном финансовом году.</w:t>
            </w:r>
          </w:p>
          <w:p w:rsidR="0038214E" w:rsidRPr="00597B39" w:rsidRDefault="0038214E" w:rsidP="00300286">
            <w:pPr>
              <w:jc w:val="both"/>
              <w:rPr>
                <w:sz w:val="22"/>
                <w:szCs w:val="22"/>
              </w:rPr>
            </w:pPr>
          </w:p>
          <w:p w:rsidR="0038214E" w:rsidRPr="00597B39" w:rsidRDefault="0038214E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Показатель рассчитывается </w:t>
            </w:r>
          </w:p>
          <w:p w:rsidR="0038214E" w:rsidRPr="00597B39" w:rsidRDefault="0038214E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ежегодно.</w:t>
            </w:r>
          </w:p>
          <w:p w:rsidR="0038214E" w:rsidRPr="00597B39" w:rsidRDefault="0038214E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В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соответствии с приложением № 2 к Положению</w:t>
            </w:r>
          </w:p>
        </w:tc>
      </w:tr>
      <w:tr w:rsidR="00260357" w:rsidRPr="00FB5268" w:rsidTr="00300286">
        <w:tc>
          <w:tcPr>
            <w:tcW w:w="2383" w:type="dxa"/>
          </w:tcPr>
          <w:p w:rsidR="00260357" w:rsidRPr="00FD72C3" w:rsidRDefault="00260357" w:rsidP="00805E3C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 w:rsidRPr="00FD72C3">
              <w:rPr>
                <w:rFonts w:ascii="Times New Roman CYR" w:hAnsi="Times New Roman CYR"/>
                <w:b/>
                <w:snapToGrid w:val="0"/>
                <w:color w:val="000000"/>
              </w:rPr>
              <w:lastRenderedPageBreak/>
              <w:t>3. Учет и отчетность</w:t>
            </w:r>
          </w:p>
        </w:tc>
        <w:tc>
          <w:tcPr>
            <w:tcW w:w="2693" w:type="dxa"/>
          </w:tcPr>
          <w:p w:rsidR="00260357" w:rsidRPr="00935B04" w:rsidRDefault="00260357" w:rsidP="00805E3C">
            <w:pPr>
              <w:jc w:val="both"/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260357" w:rsidRPr="00935B04" w:rsidRDefault="00260357" w:rsidP="00805E3C">
            <w:pPr>
              <w:jc w:val="center"/>
              <w:rPr>
                <w:b/>
              </w:rPr>
            </w:pPr>
          </w:p>
        </w:tc>
        <w:tc>
          <w:tcPr>
            <w:tcW w:w="1753" w:type="dxa"/>
            <w:vAlign w:val="center"/>
          </w:tcPr>
          <w:p w:rsidR="00260357" w:rsidRPr="00935B04" w:rsidRDefault="00260357" w:rsidP="00BE2574">
            <w:pPr>
              <w:jc w:val="center"/>
              <w:rPr>
                <w:b/>
              </w:rPr>
            </w:pPr>
            <w:r w:rsidRPr="00935B04">
              <w:rPr>
                <w:b/>
              </w:rPr>
              <w:t>1</w:t>
            </w:r>
            <w:r w:rsidR="00BE2574">
              <w:rPr>
                <w:b/>
              </w:rPr>
              <w:t>6</w:t>
            </w:r>
          </w:p>
        </w:tc>
        <w:tc>
          <w:tcPr>
            <w:tcW w:w="3584" w:type="dxa"/>
            <w:vAlign w:val="center"/>
          </w:tcPr>
          <w:p w:rsidR="00260357" w:rsidRPr="00935B04" w:rsidRDefault="00260357" w:rsidP="00805E3C">
            <w:pPr>
              <w:jc w:val="center"/>
              <w:rPr>
                <w:b/>
              </w:rPr>
            </w:pPr>
          </w:p>
        </w:tc>
        <w:tc>
          <w:tcPr>
            <w:tcW w:w="1955" w:type="dxa"/>
          </w:tcPr>
          <w:p w:rsidR="00260357" w:rsidRPr="00FB5268" w:rsidRDefault="00260357" w:rsidP="00805E3C">
            <w:pPr>
              <w:jc w:val="both"/>
              <w:rPr>
                <w:b/>
                <w:sz w:val="22"/>
                <w:highlight w:val="yellow"/>
              </w:rPr>
            </w:pPr>
          </w:p>
        </w:tc>
        <w:tc>
          <w:tcPr>
            <w:tcW w:w="2447" w:type="dxa"/>
          </w:tcPr>
          <w:p w:rsidR="00260357" w:rsidRPr="008A37FE" w:rsidRDefault="00260357" w:rsidP="00300286">
            <w:pPr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FD72C3" w:rsidRPr="00FB5268" w:rsidTr="00300286">
        <w:trPr>
          <w:trHeight w:val="4286"/>
        </w:trPr>
        <w:tc>
          <w:tcPr>
            <w:tcW w:w="2383" w:type="dxa"/>
          </w:tcPr>
          <w:p w:rsidR="00FD72C3" w:rsidRPr="00597B39" w:rsidRDefault="00FD72C3" w:rsidP="00A82389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3.1. Качество формирования ГРБС бюджетной отчетности и бухгалтерской отчетности муниципальных автономных и бюджетных учреждений</w:t>
            </w:r>
          </w:p>
        </w:tc>
        <w:tc>
          <w:tcPr>
            <w:tcW w:w="2693" w:type="dxa"/>
          </w:tcPr>
          <w:p w:rsidR="00FD72C3" w:rsidRPr="00597B39" w:rsidRDefault="00FD72C3" w:rsidP="00DA352E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При сдаче отчетности в Финансовый отдел Администрации Обливского района ошибки отсутствуют</w:t>
            </w:r>
          </w:p>
        </w:tc>
        <w:tc>
          <w:tcPr>
            <w:tcW w:w="900" w:type="dxa"/>
            <w:vAlign w:val="center"/>
          </w:tcPr>
          <w:p w:rsidR="00FD72C3" w:rsidRPr="00597B39" w:rsidRDefault="00FD72C3" w:rsidP="00805E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:rsidR="00FD72C3" w:rsidRPr="00597B39" w:rsidRDefault="00FD72C3" w:rsidP="00FD72C3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50</w:t>
            </w:r>
          </w:p>
        </w:tc>
        <w:tc>
          <w:tcPr>
            <w:tcW w:w="3584" w:type="dxa"/>
          </w:tcPr>
          <w:p w:rsidR="00FD72C3" w:rsidRPr="00597B39" w:rsidRDefault="00FD72C3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) = 1, если ошибки отсутствуют ,</w:t>
            </w:r>
          </w:p>
          <w:p w:rsidR="00FD72C3" w:rsidRPr="00597B39" w:rsidRDefault="00FD72C3" w:rsidP="00DA352E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) = 0,5, если ошибки допущены 1 раз и исправлены </w:t>
            </w:r>
          </w:p>
          <w:p w:rsidR="00FD72C3" w:rsidRPr="00597B39" w:rsidRDefault="00FD72C3" w:rsidP="00DA352E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) = 0, если ошибки допущены более одного раза </w:t>
            </w:r>
          </w:p>
        </w:tc>
        <w:tc>
          <w:tcPr>
            <w:tcW w:w="1955" w:type="dxa"/>
          </w:tcPr>
          <w:p w:rsidR="00FD72C3" w:rsidRPr="00597B39" w:rsidRDefault="00FD72C3" w:rsidP="00772838">
            <w:pPr>
              <w:jc w:val="both"/>
              <w:rPr>
                <w:sz w:val="22"/>
                <w:szCs w:val="22"/>
                <w:highlight w:val="yellow"/>
              </w:rPr>
            </w:pPr>
            <w:r w:rsidRPr="00597B39">
              <w:rPr>
                <w:sz w:val="22"/>
                <w:szCs w:val="22"/>
              </w:rPr>
              <w:t>Главный бухгалтер, ведущий специалист</w:t>
            </w:r>
          </w:p>
        </w:tc>
        <w:tc>
          <w:tcPr>
            <w:tcW w:w="2447" w:type="dxa"/>
          </w:tcPr>
          <w:p w:rsidR="00FD72C3" w:rsidRPr="00597B39" w:rsidRDefault="00FD72C3" w:rsidP="00300286">
            <w:pPr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Негативно расценивается факт постоянного нарушения и некачественной подготовки ГРБС бюджетной отчетности и бухгалтерской отчетности </w:t>
            </w:r>
            <w:r w:rsidRPr="00597B39">
              <w:rPr>
                <w:snapToGrid w:val="0"/>
                <w:sz w:val="22"/>
                <w:szCs w:val="22"/>
              </w:rPr>
              <w:t>муниципальных автономных и бюджетных учреждений</w:t>
            </w:r>
          </w:p>
          <w:p w:rsidR="00FD72C3" w:rsidRPr="00597B39" w:rsidRDefault="00FD72C3" w:rsidP="00300286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Показатель рассчитывается ежегодно.</w:t>
            </w:r>
          </w:p>
        </w:tc>
      </w:tr>
      <w:tr w:rsidR="00FD72C3" w:rsidRPr="00FB5268" w:rsidTr="00300286">
        <w:tc>
          <w:tcPr>
            <w:tcW w:w="2383" w:type="dxa"/>
          </w:tcPr>
          <w:p w:rsidR="00FD72C3" w:rsidRPr="00597B39" w:rsidRDefault="00FD72C3" w:rsidP="00A82389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3.2. Соблюдение сроков предоставления ГРБС бюджетной отчетности и бухгалтерской отчетности муниципальных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автономных и бюджетных учреждений</w:t>
            </w:r>
          </w:p>
        </w:tc>
        <w:tc>
          <w:tcPr>
            <w:tcW w:w="2693" w:type="dxa"/>
          </w:tcPr>
          <w:p w:rsidR="00FD72C3" w:rsidRPr="00597B39" w:rsidRDefault="00FD72C3" w:rsidP="0052726E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lastRenderedPageBreak/>
              <w:t xml:space="preserve">Отчетность представлена в сроки,  установленные Финансовым отделом Администрации Обливского района </w:t>
            </w:r>
          </w:p>
        </w:tc>
        <w:tc>
          <w:tcPr>
            <w:tcW w:w="900" w:type="dxa"/>
            <w:vAlign w:val="center"/>
          </w:tcPr>
          <w:p w:rsidR="00FD72C3" w:rsidRPr="00597B39" w:rsidRDefault="00FD72C3" w:rsidP="00805E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:rsidR="00FD72C3" w:rsidRPr="00597B39" w:rsidRDefault="00FD72C3" w:rsidP="00FD72C3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50</w:t>
            </w:r>
          </w:p>
        </w:tc>
        <w:tc>
          <w:tcPr>
            <w:tcW w:w="3584" w:type="dxa"/>
          </w:tcPr>
          <w:p w:rsidR="00FD72C3" w:rsidRPr="00597B39" w:rsidRDefault="00FD72C3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) = 1, сроки соблюдены</w:t>
            </w:r>
          </w:p>
          <w:p w:rsidR="00FD72C3" w:rsidRPr="00597B39" w:rsidRDefault="00FD72C3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) = 0, сроки не соблюдены</w:t>
            </w:r>
          </w:p>
        </w:tc>
        <w:tc>
          <w:tcPr>
            <w:tcW w:w="1955" w:type="dxa"/>
          </w:tcPr>
          <w:p w:rsidR="00FD72C3" w:rsidRPr="00597B39" w:rsidRDefault="00FD72C3" w:rsidP="00772838">
            <w:pPr>
              <w:jc w:val="both"/>
              <w:rPr>
                <w:sz w:val="22"/>
                <w:szCs w:val="22"/>
                <w:highlight w:val="yellow"/>
              </w:rPr>
            </w:pPr>
            <w:r w:rsidRPr="00597B39">
              <w:rPr>
                <w:sz w:val="22"/>
                <w:szCs w:val="22"/>
              </w:rPr>
              <w:t>Главный бухгалтер, ведущий специалист</w:t>
            </w:r>
          </w:p>
        </w:tc>
        <w:tc>
          <w:tcPr>
            <w:tcW w:w="2447" w:type="dxa"/>
          </w:tcPr>
          <w:p w:rsidR="00FD72C3" w:rsidRPr="00597B39" w:rsidRDefault="00FD72C3" w:rsidP="00300286">
            <w:pPr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Негативно расценивается нарушение сроков предоставления бюджетной отчетности и бухгалтерской отчетности </w:t>
            </w:r>
            <w:r w:rsidRPr="00597B39">
              <w:rPr>
                <w:snapToGrid w:val="0"/>
                <w:sz w:val="22"/>
                <w:szCs w:val="22"/>
              </w:rPr>
              <w:t xml:space="preserve">муниципальных </w:t>
            </w:r>
            <w:r w:rsidRPr="00597B39">
              <w:rPr>
                <w:snapToGrid w:val="0"/>
                <w:sz w:val="22"/>
                <w:szCs w:val="22"/>
              </w:rPr>
              <w:lastRenderedPageBreak/>
              <w:t>автономных и бюджетных учреждений</w:t>
            </w:r>
          </w:p>
          <w:p w:rsidR="00FD72C3" w:rsidRPr="00597B39" w:rsidRDefault="00FD72C3" w:rsidP="00300286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Показатель рассчитывается за полугодие, год.</w:t>
            </w:r>
          </w:p>
        </w:tc>
      </w:tr>
      <w:tr w:rsidR="00260357" w:rsidRPr="00FB5268" w:rsidTr="00300286">
        <w:tc>
          <w:tcPr>
            <w:tcW w:w="2383" w:type="dxa"/>
          </w:tcPr>
          <w:p w:rsidR="00260357" w:rsidRPr="0045349A" w:rsidRDefault="00260357" w:rsidP="00805E3C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 w:rsidRPr="0045349A">
              <w:rPr>
                <w:rFonts w:ascii="Times New Roman CYR" w:hAnsi="Times New Roman CYR"/>
                <w:b/>
                <w:snapToGrid w:val="0"/>
                <w:color w:val="000000"/>
              </w:rPr>
              <w:lastRenderedPageBreak/>
              <w:t>4. Контроль и аудит</w:t>
            </w:r>
          </w:p>
        </w:tc>
        <w:tc>
          <w:tcPr>
            <w:tcW w:w="2693" w:type="dxa"/>
          </w:tcPr>
          <w:p w:rsidR="00260357" w:rsidRPr="0045349A" w:rsidRDefault="00260357" w:rsidP="00805E3C">
            <w:pPr>
              <w:jc w:val="both"/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260357" w:rsidRPr="0045349A" w:rsidRDefault="00260357" w:rsidP="00805E3C">
            <w:pPr>
              <w:jc w:val="center"/>
              <w:rPr>
                <w:b/>
              </w:rPr>
            </w:pPr>
          </w:p>
        </w:tc>
        <w:tc>
          <w:tcPr>
            <w:tcW w:w="1753" w:type="dxa"/>
            <w:vAlign w:val="center"/>
          </w:tcPr>
          <w:p w:rsidR="00260357" w:rsidRPr="0045349A" w:rsidRDefault="00260357" w:rsidP="00805E3C">
            <w:pPr>
              <w:jc w:val="center"/>
              <w:rPr>
                <w:b/>
              </w:rPr>
            </w:pPr>
            <w:r w:rsidRPr="0045349A">
              <w:rPr>
                <w:b/>
              </w:rPr>
              <w:t>1</w:t>
            </w:r>
            <w:r w:rsidR="00BE2574">
              <w:rPr>
                <w:b/>
              </w:rPr>
              <w:t>6</w:t>
            </w:r>
          </w:p>
        </w:tc>
        <w:tc>
          <w:tcPr>
            <w:tcW w:w="3584" w:type="dxa"/>
            <w:vAlign w:val="center"/>
          </w:tcPr>
          <w:p w:rsidR="00260357" w:rsidRPr="0045349A" w:rsidRDefault="00260357" w:rsidP="00805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55" w:type="dxa"/>
          </w:tcPr>
          <w:p w:rsidR="00260357" w:rsidRPr="00FB5268" w:rsidRDefault="00260357" w:rsidP="00805E3C">
            <w:pPr>
              <w:jc w:val="both"/>
              <w:rPr>
                <w:b/>
                <w:sz w:val="22"/>
                <w:highlight w:val="yellow"/>
              </w:rPr>
            </w:pPr>
          </w:p>
        </w:tc>
        <w:tc>
          <w:tcPr>
            <w:tcW w:w="2447" w:type="dxa"/>
          </w:tcPr>
          <w:p w:rsidR="00260357" w:rsidRPr="008A37FE" w:rsidRDefault="00260357" w:rsidP="00300286">
            <w:pPr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260357" w:rsidRPr="00FB5268" w:rsidTr="00300286">
        <w:trPr>
          <w:trHeight w:val="7121"/>
        </w:trPr>
        <w:tc>
          <w:tcPr>
            <w:tcW w:w="2383" w:type="dxa"/>
          </w:tcPr>
          <w:p w:rsidR="00260357" w:rsidRPr="00597B39" w:rsidRDefault="00260357" w:rsidP="00805E3C">
            <w:pPr>
              <w:rPr>
                <w:b/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4.1. Осуществление мероприятий внутреннего контроля</w:t>
            </w:r>
          </w:p>
        </w:tc>
        <w:tc>
          <w:tcPr>
            <w:tcW w:w="2693" w:type="dxa"/>
          </w:tcPr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Наличие в годовой бюджетной отчетности за отчетный финансовый год заполненной таблицы «Сведения о результатах мероприятий внутреннего контроля» по форме, утвержденной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Инструкцией о составлении и представлении годовой, квартальной и месячной отчетности об исполнении бюджетов бюджетной системы Российской Федерации (далее – таблица </w:t>
            </w:r>
            <w:r w:rsidRPr="00597B39">
              <w:rPr>
                <w:sz w:val="22"/>
                <w:szCs w:val="22"/>
              </w:rPr>
              <w:t>«Сведения о результатах мероприятий внутреннего контроля»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), содержание которой функционально соответствует характеристикам внутреннего контроля, указанным в комментарии</w:t>
            </w:r>
          </w:p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:rsidR="00260357" w:rsidRPr="00597B39" w:rsidRDefault="00260357" w:rsidP="0002129F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2</w:t>
            </w:r>
            <w:r w:rsidR="0002129F" w:rsidRPr="00597B39">
              <w:rPr>
                <w:sz w:val="22"/>
                <w:szCs w:val="22"/>
              </w:rPr>
              <w:t>1</w:t>
            </w:r>
          </w:p>
        </w:tc>
        <w:tc>
          <w:tcPr>
            <w:tcW w:w="3584" w:type="dxa"/>
          </w:tcPr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E</w:t>
            </w:r>
            <w:r w:rsidRPr="00597B39">
              <w:rPr>
                <w:sz w:val="22"/>
                <w:szCs w:val="22"/>
              </w:rPr>
              <w:t>(</w:t>
            </w: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 xml:space="preserve">)=1, если таблица «Сведения о результатах мероприятий внутреннего контроля» заполнена </w:t>
            </w:r>
          </w:p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</w:p>
          <w:p w:rsidR="00300286" w:rsidRDefault="00260357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E</w:t>
            </w:r>
            <w:r w:rsidRPr="00597B39">
              <w:rPr>
                <w:sz w:val="22"/>
                <w:szCs w:val="22"/>
              </w:rPr>
              <w:t>(</w:t>
            </w: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 xml:space="preserve">)=0, если таблица «Сведения о результатах мероприятий внутреннего контроля» не заполнена </w:t>
            </w:r>
          </w:p>
          <w:p w:rsidR="00300286" w:rsidRDefault="00300286" w:rsidP="00300286">
            <w:pPr>
              <w:rPr>
                <w:sz w:val="22"/>
                <w:szCs w:val="22"/>
              </w:rPr>
            </w:pPr>
          </w:p>
          <w:p w:rsidR="00260357" w:rsidRPr="00300286" w:rsidRDefault="00300286" w:rsidP="00300286">
            <w:pPr>
              <w:rPr>
                <w:sz w:val="22"/>
                <w:szCs w:val="22"/>
              </w:rPr>
            </w:pPr>
            <w:r w:rsidRPr="009E16A6">
              <w:rPr>
                <w:sz w:val="22"/>
                <w:szCs w:val="22"/>
              </w:rPr>
              <w:t>В случае отсутствия в годовой бюджетной отчетности таблицы «Сведения о результатах мероприятий внутреннего государственного финансового контроля» по причине</w:t>
            </w:r>
            <w:r w:rsidRPr="009E16A6">
              <w:rPr>
                <w:sz w:val="28"/>
                <w:szCs w:val="28"/>
              </w:rPr>
              <w:t xml:space="preserve"> </w:t>
            </w:r>
            <w:r w:rsidRPr="009E16A6">
              <w:rPr>
                <w:sz w:val="22"/>
                <w:szCs w:val="22"/>
              </w:rPr>
              <w:t>отсутствия в отчетном финансовом году проверок, осуществленных органом внутреннего государственного финансового контроля, данный показатель не оценивается, вес данного показателя распределяется пропорционально  по</w:t>
            </w:r>
            <w:r w:rsidRPr="00EF7AC9">
              <w:rPr>
                <w:b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другим показателям данного блока.</w:t>
            </w:r>
          </w:p>
        </w:tc>
        <w:tc>
          <w:tcPr>
            <w:tcW w:w="1955" w:type="dxa"/>
          </w:tcPr>
          <w:p w:rsidR="00260357" w:rsidRPr="00597B39" w:rsidRDefault="00FD72C3" w:rsidP="00805E3C">
            <w:pPr>
              <w:jc w:val="both"/>
              <w:rPr>
                <w:sz w:val="22"/>
                <w:szCs w:val="22"/>
                <w:highlight w:val="yellow"/>
              </w:rPr>
            </w:pPr>
            <w:r w:rsidRPr="00597B39">
              <w:rPr>
                <w:sz w:val="22"/>
                <w:szCs w:val="22"/>
              </w:rPr>
              <w:t>Главный бухгалтер</w:t>
            </w:r>
            <w:r w:rsidR="00260357" w:rsidRPr="00597B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Контроль за результативностью (эффективностью и экономичностью) использования бюджетных средств, обеспечение надежности и точности информации, соблюдение норм законодательства, внутренних правовых актов, выполнение мероприятий планов в соответствии с целями и задачами ГРБС.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Показатель рассчитывается ежегодно.</w:t>
            </w:r>
          </w:p>
          <w:p w:rsidR="008A37FE" w:rsidRPr="00597B39" w:rsidRDefault="00260357" w:rsidP="00300286">
            <w:pPr>
              <w:jc w:val="both"/>
              <w:rPr>
                <w:sz w:val="22"/>
                <w:szCs w:val="22"/>
                <w:highlight w:val="yellow"/>
              </w:rPr>
            </w:pPr>
            <w:r w:rsidRPr="00597B39">
              <w:rPr>
                <w:sz w:val="22"/>
                <w:szCs w:val="22"/>
              </w:rPr>
              <w:t xml:space="preserve"> (код формы по ОКУД 0503160, таблица 5)</w:t>
            </w:r>
          </w:p>
        </w:tc>
      </w:tr>
      <w:tr w:rsidR="00260357" w:rsidRPr="00FB5268" w:rsidTr="00300286">
        <w:tc>
          <w:tcPr>
            <w:tcW w:w="2383" w:type="dxa"/>
          </w:tcPr>
          <w:p w:rsidR="00260357" w:rsidRPr="00597B39" w:rsidRDefault="00260357" w:rsidP="007B21F5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4.2. Несоответствие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заявок на оплату расходов, представленных в Финансовый отдел Администрации Обливского района, требованиям бюджетного законодательства</w:t>
            </w:r>
          </w:p>
        </w:tc>
        <w:tc>
          <w:tcPr>
            <w:tcW w:w="2693" w:type="dxa"/>
          </w:tcPr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P=100*N</w:t>
            </w:r>
            <w:r w:rsidRPr="00597B39">
              <w:rPr>
                <w:snapToGrid w:val="0"/>
                <w:color w:val="000000"/>
                <w:sz w:val="22"/>
                <w:szCs w:val="22"/>
                <w:vertAlign w:val="subscript"/>
              </w:rPr>
              <w:t>0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/</w:t>
            </w: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N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, где</w:t>
            </w:r>
          </w:p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N</w:t>
            </w:r>
            <w:r w:rsidRPr="00597B39">
              <w:rPr>
                <w:snapToGrid w:val="0"/>
                <w:color w:val="000000"/>
                <w:sz w:val="22"/>
                <w:szCs w:val="22"/>
                <w:vertAlign w:val="subscript"/>
              </w:rPr>
              <w:t xml:space="preserve">0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– количество заявок ГРБС, отказанных Финансовым отделом Администрации Обливского района по итогам проведения процедуры санкционирования;</w:t>
            </w:r>
          </w:p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N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– общее количество заявок, представленных ГРБС в Финансовый отдел Администрации Обливского района в отчетном периоде</w:t>
            </w:r>
          </w:p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753" w:type="dxa"/>
          </w:tcPr>
          <w:p w:rsidR="00260357" w:rsidRPr="00597B39" w:rsidRDefault="0002129F" w:rsidP="0002129F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21</w:t>
            </w:r>
          </w:p>
          <w:p w:rsidR="00260357" w:rsidRPr="00597B39" w:rsidRDefault="00260357" w:rsidP="000212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4" w:type="dxa"/>
          </w:tcPr>
          <w:p w:rsidR="000A5780" w:rsidRPr="00283017" w:rsidRDefault="000A5780" w:rsidP="000A5780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lastRenderedPageBreak/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283017">
              <w:rPr>
                <w:sz w:val="22"/>
                <w:szCs w:val="22"/>
              </w:rPr>
              <w:t xml:space="preserve">) = 1,  если </w:t>
            </w:r>
            <w:r>
              <w:rPr>
                <w:sz w:val="22"/>
                <w:szCs w:val="22"/>
                <w:lang w:val="en-US"/>
              </w:rPr>
              <w:t>P</w:t>
            </w:r>
            <w:r w:rsidRPr="00AC134B">
              <w:rPr>
                <w:sz w:val="22"/>
                <w:szCs w:val="22"/>
              </w:rPr>
              <w:t xml:space="preserve"> ≤</w:t>
            </w:r>
            <w:r w:rsidRPr="00283017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,1 %</w:t>
            </w:r>
            <w:r w:rsidRPr="00283017">
              <w:rPr>
                <w:sz w:val="22"/>
                <w:szCs w:val="22"/>
              </w:rPr>
              <w:t>;</w:t>
            </w:r>
          </w:p>
          <w:p w:rsidR="000A5780" w:rsidRPr="00283017" w:rsidRDefault="000A5780" w:rsidP="000A5780">
            <w:pPr>
              <w:rPr>
                <w:sz w:val="22"/>
                <w:szCs w:val="22"/>
              </w:rPr>
            </w:pPr>
          </w:p>
          <w:p w:rsidR="000A5780" w:rsidRPr="00283017" w:rsidRDefault="000A5780" w:rsidP="000A5780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283017">
              <w:rPr>
                <w:sz w:val="22"/>
                <w:szCs w:val="22"/>
              </w:rPr>
              <w:t>) = 0,</w:t>
            </w:r>
            <w:r>
              <w:rPr>
                <w:sz w:val="22"/>
                <w:szCs w:val="22"/>
              </w:rPr>
              <w:t>8</w:t>
            </w:r>
            <w:r w:rsidRPr="00283017">
              <w:rPr>
                <w:sz w:val="22"/>
                <w:szCs w:val="22"/>
              </w:rPr>
              <w:t>, если</w:t>
            </w:r>
            <w:r>
              <w:rPr>
                <w:sz w:val="22"/>
                <w:szCs w:val="22"/>
              </w:rPr>
              <w:t xml:space="preserve"> P &gt; 0,1 %</w:t>
            </w:r>
            <w:r w:rsidRPr="00AC134B">
              <w:rPr>
                <w:sz w:val="22"/>
                <w:szCs w:val="22"/>
              </w:rPr>
              <w:t xml:space="preserve"> и ≤</w:t>
            </w:r>
            <w:r w:rsidRPr="00283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0,5 %</w:t>
            </w:r>
            <w:r w:rsidRPr="00283017">
              <w:rPr>
                <w:sz w:val="22"/>
                <w:szCs w:val="22"/>
              </w:rPr>
              <w:t>;</w:t>
            </w:r>
          </w:p>
          <w:p w:rsidR="000A5780" w:rsidRPr="00283017" w:rsidRDefault="000A5780" w:rsidP="000A5780">
            <w:pPr>
              <w:rPr>
                <w:sz w:val="22"/>
                <w:szCs w:val="22"/>
              </w:rPr>
            </w:pPr>
          </w:p>
          <w:p w:rsidR="000A5780" w:rsidRPr="00283017" w:rsidRDefault="000A5780" w:rsidP="000A5780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Pr="00CC1C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,5</w:t>
            </w:r>
            <w:r w:rsidRPr="006C1D39">
              <w:rPr>
                <w:sz w:val="22"/>
                <w:szCs w:val="22"/>
              </w:rPr>
              <w:t xml:space="preserve">, </w:t>
            </w:r>
            <w:r w:rsidRPr="00283017">
              <w:rPr>
                <w:sz w:val="22"/>
                <w:szCs w:val="22"/>
              </w:rPr>
              <w:t>если</w:t>
            </w:r>
            <w:r>
              <w:rPr>
                <w:sz w:val="22"/>
                <w:szCs w:val="22"/>
              </w:rPr>
              <w:t xml:space="preserve"> P &gt; 0,5 %</w:t>
            </w:r>
            <w:r w:rsidRPr="00AC134B">
              <w:rPr>
                <w:sz w:val="22"/>
                <w:szCs w:val="22"/>
              </w:rPr>
              <w:t xml:space="preserve"> и ≤</w:t>
            </w:r>
            <w:r w:rsidRPr="00283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2 %</w:t>
            </w:r>
            <w:r w:rsidRPr="00283017">
              <w:rPr>
                <w:sz w:val="22"/>
                <w:szCs w:val="22"/>
              </w:rPr>
              <w:t>;</w:t>
            </w:r>
          </w:p>
          <w:p w:rsidR="000A5780" w:rsidRPr="00283017" w:rsidRDefault="000A5780" w:rsidP="000A5780">
            <w:pPr>
              <w:rPr>
                <w:sz w:val="22"/>
                <w:szCs w:val="22"/>
              </w:rPr>
            </w:pPr>
          </w:p>
          <w:p w:rsidR="000A5780" w:rsidRDefault="000A5780" w:rsidP="000A5780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Pr="00CC1C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,2</w:t>
            </w:r>
            <w:r w:rsidRPr="006C1D39">
              <w:rPr>
                <w:sz w:val="22"/>
                <w:szCs w:val="22"/>
              </w:rPr>
              <w:t xml:space="preserve">, </w:t>
            </w:r>
            <w:r w:rsidRPr="00283017">
              <w:rPr>
                <w:sz w:val="22"/>
                <w:szCs w:val="22"/>
              </w:rPr>
              <w:t>если</w:t>
            </w:r>
            <w:r>
              <w:rPr>
                <w:sz w:val="22"/>
                <w:szCs w:val="22"/>
              </w:rPr>
              <w:t xml:space="preserve"> P &gt; 2 %</w:t>
            </w:r>
            <w:r w:rsidRPr="00AC134B">
              <w:rPr>
                <w:sz w:val="22"/>
                <w:szCs w:val="22"/>
              </w:rPr>
              <w:t xml:space="preserve"> и ≤</w:t>
            </w:r>
            <w:r w:rsidRPr="00283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5 %</w:t>
            </w:r>
            <w:r w:rsidRPr="00283017">
              <w:rPr>
                <w:sz w:val="22"/>
                <w:szCs w:val="22"/>
              </w:rPr>
              <w:t>;</w:t>
            </w:r>
          </w:p>
          <w:p w:rsidR="000A5780" w:rsidRDefault="000A5780" w:rsidP="000A5780">
            <w:pPr>
              <w:rPr>
                <w:sz w:val="22"/>
                <w:szCs w:val="22"/>
              </w:rPr>
            </w:pPr>
          </w:p>
          <w:p w:rsidR="00260357" w:rsidRPr="00597B39" w:rsidRDefault="000A5780" w:rsidP="000A5780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Pr="00CC1C0E">
              <w:rPr>
                <w:sz w:val="22"/>
                <w:szCs w:val="22"/>
              </w:rPr>
              <w:t>0</w:t>
            </w:r>
            <w:r w:rsidRPr="006C1D39">
              <w:rPr>
                <w:sz w:val="22"/>
                <w:szCs w:val="22"/>
              </w:rPr>
              <w:t xml:space="preserve">, </w:t>
            </w:r>
            <w:r w:rsidRPr="00283017">
              <w:rPr>
                <w:sz w:val="22"/>
                <w:szCs w:val="22"/>
              </w:rPr>
              <w:t>если</w:t>
            </w:r>
            <w:r>
              <w:rPr>
                <w:sz w:val="22"/>
                <w:szCs w:val="22"/>
              </w:rPr>
              <w:t xml:space="preserve"> P &gt; 5 %.</w:t>
            </w:r>
          </w:p>
          <w:p w:rsidR="00260357" w:rsidRPr="00597B39" w:rsidRDefault="00260357" w:rsidP="00805E3C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</w:tcPr>
          <w:p w:rsidR="00260357" w:rsidRPr="00597B39" w:rsidRDefault="00FD72C3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lastRenderedPageBreak/>
              <w:t xml:space="preserve">Ведущий </w:t>
            </w:r>
            <w:r w:rsidRPr="00597B39">
              <w:rPr>
                <w:sz w:val="22"/>
                <w:szCs w:val="22"/>
              </w:rPr>
              <w:lastRenderedPageBreak/>
              <w:t>специалист</w:t>
            </w:r>
          </w:p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 xml:space="preserve">Несоответствие заявок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 xml:space="preserve">на оплату расходов, представленных в Финансовый отдел Администрации Обливского района, требованиям бюджетного законодательства свидетельствует о низком качестве подготовки заявок ГРБС, 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  <w:highlight w:val="yellow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Показатель рассчитывается </w:t>
            </w:r>
            <w:r w:rsidR="0086236D" w:rsidRPr="00597B39">
              <w:rPr>
                <w:snapToGrid w:val="0"/>
                <w:color w:val="000000"/>
                <w:sz w:val="22"/>
                <w:szCs w:val="22"/>
              </w:rPr>
              <w:t>ежегодно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260357" w:rsidRPr="00FB5268" w:rsidTr="00300286">
        <w:tc>
          <w:tcPr>
            <w:tcW w:w="2383" w:type="dxa"/>
          </w:tcPr>
          <w:p w:rsidR="00260357" w:rsidRPr="00597B39" w:rsidRDefault="00260357" w:rsidP="002C75EF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4.3. Проведение инвентаризаций</w:t>
            </w:r>
          </w:p>
        </w:tc>
        <w:tc>
          <w:tcPr>
            <w:tcW w:w="2693" w:type="dxa"/>
          </w:tcPr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Наличие в годовой бюджетной отчетности за отчетный финансовый год заполненной таблицы «Сведения о проведении инвентаризаций» по форме, утвержденной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Инструкцией о составлении и представлении годовой, квартальной и месячной отчетности об исполнении бюджетов бюджетной системы Российской Федерации (далее – таблица </w:t>
            </w:r>
            <w:r w:rsidRPr="00597B39">
              <w:rPr>
                <w:sz w:val="22"/>
                <w:szCs w:val="22"/>
              </w:rPr>
              <w:t>«Сведения о проведении инвентаризаций»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center"/>
          </w:tcPr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:rsidR="00260357" w:rsidRPr="00597B39" w:rsidRDefault="0002129F" w:rsidP="0002129F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21</w:t>
            </w:r>
          </w:p>
          <w:p w:rsidR="00260357" w:rsidRPr="00597B39" w:rsidRDefault="00260357" w:rsidP="000212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4" w:type="dxa"/>
            <w:vAlign w:val="center"/>
          </w:tcPr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E</w:t>
            </w:r>
            <w:r w:rsidRPr="00597B39">
              <w:rPr>
                <w:sz w:val="22"/>
                <w:szCs w:val="22"/>
              </w:rPr>
              <w:t>(</w:t>
            </w: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 xml:space="preserve">)=1, если таблица «Сведения о проведении инвентаризаций» заполнена и соответствует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требованиям Инструкции о составлении и представлении годовой, квартальной и месячной отчетности об исполнении бюджетов бюджетной системы Российской Федерации</w:t>
            </w:r>
          </w:p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E</w:t>
            </w:r>
            <w:r w:rsidRPr="00597B39">
              <w:rPr>
                <w:sz w:val="22"/>
                <w:szCs w:val="22"/>
              </w:rPr>
              <w:t>(</w:t>
            </w: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 xml:space="preserve">)=0, если таблица «Сведения о проведении инвентаризаций»  не заполнена или не соответствует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требованиям Инструкции о составлении и представлении годовой, квартальной и месячной отчетности об исполнении бюджетов бюджетной системы Российской Федерации</w:t>
            </w:r>
          </w:p>
        </w:tc>
        <w:tc>
          <w:tcPr>
            <w:tcW w:w="1955" w:type="dxa"/>
          </w:tcPr>
          <w:p w:rsidR="00260357" w:rsidRPr="00597B39" w:rsidRDefault="0086236D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Позитивно расценивается факт наличия заполненной таблицы «Сведения о проведении инвентаризаций» и ее качества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Показатель рассчитывается ежегодно.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  <w:highlight w:val="yellow"/>
              </w:rPr>
            </w:pPr>
            <w:r w:rsidRPr="00597B39">
              <w:rPr>
                <w:sz w:val="22"/>
                <w:szCs w:val="22"/>
              </w:rPr>
              <w:t xml:space="preserve"> (код формы по ОКУД 0503160, таблица 6).</w:t>
            </w:r>
          </w:p>
        </w:tc>
      </w:tr>
      <w:tr w:rsidR="00260357" w:rsidRPr="00FB5268" w:rsidTr="00300286">
        <w:tc>
          <w:tcPr>
            <w:tcW w:w="2383" w:type="dxa"/>
          </w:tcPr>
          <w:p w:rsidR="00260357" w:rsidRPr="00597B39" w:rsidRDefault="00260357" w:rsidP="002D2364">
            <w:pPr>
              <w:rPr>
                <w:b/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4.</w:t>
            </w:r>
            <w:r w:rsidR="002D2364" w:rsidRPr="00597B39">
              <w:rPr>
                <w:snapToGrid w:val="0"/>
                <w:color w:val="000000"/>
                <w:sz w:val="22"/>
                <w:szCs w:val="22"/>
              </w:rPr>
              <w:t>4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. Качество правового акта ГРБС о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порядке ведения мониторинга результатов деятельности (результативности бюджетных расходов, качества предоставляемых услуг) подведомственных  ПБС</w:t>
            </w:r>
          </w:p>
        </w:tc>
        <w:tc>
          <w:tcPr>
            <w:tcW w:w="2693" w:type="dxa"/>
          </w:tcPr>
          <w:p w:rsidR="00260357" w:rsidRPr="00597B39" w:rsidRDefault="00260357" w:rsidP="00BD62C8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lastRenderedPageBreak/>
              <w:t xml:space="preserve">Наличие правового акта ГРБС, обеспечивающего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 xml:space="preserve">наличие </w:t>
            </w:r>
            <w:r w:rsidRPr="00597B39">
              <w:rPr>
                <w:sz w:val="22"/>
                <w:szCs w:val="22"/>
              </w:rPr>
              <w:t xml:space="preserve">процедур и порядка осуществления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мониторинга результатов деятельности (результативности бюджетных расходов, качества предоставляемых услуг) подведомственных  ПБС</w:t>
            </w:r>
          </w:p>
        </w:tc>
        <w:tc>
          <w:tcPr>
            <w:tcW w:w="900" w:type="dxa"/>
            <w:vAlign w:val="center"/>
          </w:tcPr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:rsidR="00260357" w:rsidRPr="00597B39" w:rsidRDefault="0002129F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37</w:t>
            </w:r>
          </w:p>
          <w:p w:rsidR="00260357" w:rsidRPr="00597B39" w:rsidRDefault="00260357" w:rsidP="00805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84" w:type="dxa"/>
            <w:vAlign w:val="center"/>
          </w:tcPr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E</w:t>
            </w:r>
            <w:r w:rsidRPr="00597B39">
              <w:rPr>
                <w:sz w:val="22"/>
                <w:szCs w:val="22"/>
              </w:rPr>
              <w:t>(</w:t>
            </w: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 xml:space="preserve">)=1, если правовой акт ГРБС утвержден и содержит описание </w:t>
            </w:r>
            <w:r w:rsidRPr="00597B39">
              <w:rPr>
                <w:sz w:val="22"/>
                <w:szCs w:val="22"/>
              </w:rPr>
              <w:lastRenderedPageBreak/>
              <w:t xml:space="preserve">процедур и порядка осуществления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мониторинга результатов деятельности (результативности бюджетных расходов, качества предоставляемых услуг) подведомственных ПБС</w:t>
            </w:r>
            <w:r w:rsidRPr="00597B39">
              <w:rPr>
                <w:sz w:val="22"/>
                <w:szCs w:val="22"/>
              </w:rPr>
              <w:t>;</w:t>
            </w:r>
          </w:p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E</w:t>
            </w:r>
            <w:r w:rsidRPr="00597B39">
              <w:rPr>
                <w:sz w:val="22"/>
                <w:szCs w:val="22"/>
              </w:rPr>
              <w:t>(</w:t>
            </w: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 xml:space="preserve">)=0, если правовой акт ГРБС не утвержден или не содержит описание процедур и порядка осуществления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мониторинга результатов деятельности (результативности бюджетных расходов, качества предоставляемых услуг) подведомственных ПБС</w:t>
            </w:r>
          </w:p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805E3C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Для ГРБС, не имеющих подведомственной сети, вес данного показателя пропорционально распределяется по остальным показателям качества финансового менеджмента.</w:t>
            </w:r>
          </w:p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805E3C">
            <w:pPr>
              <w:rPr>
                <w:sz w:val="22"/>
                <w:szCs w:val="22"/>
              </w:rPr>
            </w:pPr>
          </w:p>
        </w:tc>
        <w:tc>
          <w:tcPr>
            <w:tcW w:w="1955" w:type="dxa"/>
          </w:tcPr>
          <w:p w:rsidR="00260357" w:rsidRPr="00597B39" w:rsidRDefault="0086236D" w:rsidP="00805E3C">
            <w:pPr>
              <w:jc w:val="both"/>
              <w:rPr>
                <w:sz w:val="22"/>
                <w:szCs w:val="22"/>
                <w:highlight w:val="yellow"/>
              </w:rPr>
            </w:pPr>
            <w:r w:rsidRPr="00597B39">
              <w:rPr>
                <w:sz w:val="22"/>
                <w:szCs w:val="22"/>
              </w:rPr>
              <w:lastRenderedPageBreak/>
              <w:t>Главный специалист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Наличие правового акта ГРБС о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порядке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осуществления мониторинга результатов деятельности (результативности бюджетных расходов, качества предоставляемых услуг) подведомственных ПБС</w:t>
            </w:r>
            <w:r w:rsidRPr="00597B39">
              <w:rPr>
                <w:sz w:val="22"/>
                <w:szCs w:val="22"/>
              </w:rPr>
              <w:t xml:space="preserve"> является положительным фактором, способствующим повышению качества финансового менеджмента.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Показатель рассчитывается ежегодно.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  <w:highlight w:val="yellow"/>
              </w:rPr>
            </w:pPr>
            <w:r w:rsidRPr="00597B39">
              <w:rPr>
                <w:sz w:val="22"/>
                <w:szCs w:val="22"/>
              </w:rPr>
              <w:t>Предоставляются копии документов.</w:t>
            </w:r>
          </w:p>
        </w:tc>
      </w:tr>
      <w:tr w:rsidR="00260357" w:rsidRPr="00FB5268" w:rsidTr="00300286">
        <w:tc>
          <w:tcPr>
            <w:tcW w:w="2383" w:type="dxa"/>
          </w:tcPr>
          <w:p w:rsidR="00260357" w:rsidRPr="001F0B6E" w:rsidRDefault="00260357" w:rsidP="00805E3C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1F0B6E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lastRenderedPageBreak/>
              <w:t>5. Исполнение судебных актов</w:t>
            </w:r>
          </w:p>
        </w:tc>
        <w:tc>
          <w:tcPr>
            <w:tcW w:w="2693" w:type="dxa"/>
          </w:tcPr>
          <w:p w:rsidR="00260357" w:rsidRPr="001F0B6E" w:rsidRDefault="00260357" w:rsidP="00805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260357" w:rsidRPr="001F0B6E" w:rsidRDefault="00260357" w:rsidP="00805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3" w:type="dxa"/>
            <w:vAlign w:val="center"/>
          </w:tcPr>
          <w:p w:rsidR="00260357" w:rsidRPr="001F0B6E" w:rsidRDefault="00BE2574" w:rsidP="00805E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584" w:type="dxa"/>
            <w:vAlign w:val="center"/>
          </w:tcPr>
          <w:p w:rsidR="00260357" w:rsidRPr="001F0B6E" w:rsidRDefault="00260357" w:rsidP="00805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55" w:type="dxa"/>
          </w:tcPr>
          <w:p w:rsidR="00260357" w:rsidRPr="001F0B6E" w:rsidRDefault="00260357" w:rsidP="00805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7" w:type="dxa"/>
          </w:tcPr>
          <w:p w:rsidR="00260357" w:rsidRPr="008A37FE" w:rsidRDefault="00260357" w:rsidP="00300286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2D2364" w:rsidRPr="00FB5268" w:rsidTr="00300286">
        <w:trPr>
          <w:trHeight w:val="8397"/>
        </w:trPr>
        <w:tc>
          <w:tcPr>
            <w:tcW w:w="2383" w:type="dxa"/>
          </w:tcPr>
          <w:p w:rsidR="002D2364" w:rsidRPr="00597B39" w:rsidRDefault="002D2364" w:rsidP="00F0756A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5.1. Сумма, подлежащая взысканию по исполнительным документам</w:t>
            </w:r>
          </w:p>
        </w:tc>
        <w:tc>
          <w:tcPr>
            <w:tcW w:w="2693" w:type="dxa"/>
          </w:tcPr>
          <w:p w:rsidR="002D2364" w:rsidRPr="00597B39" w:rsidRDefault="002D2364" w:rsidP="00805E3C">
            <w:pPr>
              <w:rPr>
                <w:sz w:val="22"/>
              </w:rPr>
            </w:pPr>
            <w:r w:rsidRPr="00597B39">
              <w:rPr>
                <w:sz w:val="22"/>
              </w:rPr>
              <w:t>Р = 100*</w:t>
            </w:r>
            <w:r w:rsidRPr="00597B39">
              <w:rPr>
                <w:sz w:val="22"/>
                <w:lang w:val="en-US"/>
              </w:rPr>
              <w:t>S</w:t>
            </w:r>
            <w:r w:rsidRPr="00597B39">
              <w:rPr>
                <w:sz w:val="22"/>
              </w:rPr>
              <w:t>/Е, где</w:t>
            </w:r>
          </w:p>
          <w:p w:rsidR="002D2364" w:rsidRPr="00597B39" w:rsidRDefault="002D2364" w:rsidP="00805E3C">
            <w:pPr>
              <w:rPr>
                <w:sz w:val="22"/>
              </w:rPr>
            </w:pPr>
          </w:p>
          <w:p w:rsidR="002D2364" w:rsidRPr="00597B39" w:rsidRDefault="002D2364" w:rsidP="00805E3C">
            <w:pPr>
              <w:jc w:val="both"/>
              <w:rPr>
                <w:sz w:val="22"/>
              </w:rPr>
            </w:pPr>
            <w:r w:rsidRPr="00597B39">
              <w:rPr>
                <w:sz w:val="22"/>
                <w:lang w:val="en-US"/>
              </w:rPr>
              <w:t>S</w:t>
            </w:r>
            <w:r w:rsidRPr="00597B39">
              <w:rPr>
                <w:sz w:val="22"/>
              </w:rPr>
              <w:t xml:space="preserve"> – cумма, </w:t>
            </w:r>
            <w:r w:rsidRPr="00597B39">
              <w:rPr>
                <w:snapToGrid w:val="0"/>
                <w:color w:val="000000"/>
                <w:sz w:val="22"/>
              </w:rPr>
              <w:t>подлежащая к взысканию по поступившим с начала финансового года</w:t>
            </w:r>
            <w:r w:rsidRPr="00597B39">
              <w:rPr>
                <w:sz w:val="22"/>
              </w:rPr>
              <w:t xml:space="preserve"> </w:t>
            </w:r>
            <w:r w:rsidRPr="00597B39">
              <w:rPr>
                <w:snapToGrid w:val="0"/>
                <w:color w:val="000000"/>
                <w:sz w:val="22"/>
              </w:rPr>
              <w:t>исполнительным</w:t>
            </w:r>
            <w:r w:rsidRPr="00597B39">
              <w:rPr>
                <w:sz w:val="22"/>
              </w:rPr>
              <w:t xml:space="preserve"> документам </w:t>
            </w:r>
            <w:r w:rsidRPr="00597B39">
              <w:rPr>
                <w:snapToGrid w:val="0"/>
                <w:color w:val="000000"/>
                <w:sz w:val="22"/>
              </w:rPr>
              <w:t xml:space="preserve">за счет средств бюджета района </w:t>
            </w:r>
            <w:r w:rsidRPr="00597B39">
              <w:rPr>
                <w:sz w:val="22"/>
              </w:rPr>
              <w:t xml:space="preserve"> по состоянию на конец отчетного периода </w:t>
            </w:r>
          </w:p>
          <w:p w:rsidR="002D2364" w:rsidRPr="00597B39" w:rsidRDefault="002D2364" w:rsidP="00805E3C">
            <w:pPr>
              <w:rPr>
                <w:sz w:val="22"/>
              </w:rPr>
            </w:pPr>
          </w:p>
          <w:p w:rsidR="002D2364" w:rsidRPr="00597B39" w:rsidRDefault="002D2364" w:rsidP="00805E3C">
            <w:pPr>
              <w:jc w:val="both"/>
              <w:rPr>
                <w:sz w:val="22"/>
              </w:rPr>
            </w:pPr>
            <w:r w:rsidRPr="00597B39">
              <w:rPr>
                <w:sz w:val="22"/>
              </w:rPr>
              <w:t>Е  - кассовое исполнение расходов ГРБС в отчетном периоде</w:t>
            </w:r>
          </w:p>
        </w:tc>
        <w:tc>
          <w:tcPr>
            <w:tcW w:w="900" w:type="dxa"/>
          </w:tcPr>
          <w:p w:rsidR="002D2364" w:rsidRPr="00597B39" w:rsidRDefault="002D2364" w:rsidP="00805E3C">
            <w:pPr>
              <w:jc w:val="center"/>
              <w:rPr>
                <w:sz w:val="22"/>
              </w:rPr>
            </w:pPr>
            <w:r w:rsidRPr="00597B39">
              <w:rPr>
                <w:sz w:val="22"/>
              </w:rPr>
              <w:t>%</w:t>
            </w:r>
          </w:p>
        </w:tc>
        <w:tc>
          <w:tcPr>
            <w:tcW w:w="1753" w:type="dxa"/>
          </w:tcPr>
          <w:p w:rsidR="002D2364" w:rsidRPr="00597B39" w:rsidRDefault="002D2364" w:rsidP="00805E3C">
            <w:pPr>
              <w:jc w:val="center"/>
              <w:rPr>
                <w:sz w:val="22"/>
              </w:rPr>
            </w:pPr>
            <w:r w:rsidRPr="00597B39">
              <w:rPr>
                <w:sz w:val="22"/>
              </w:rPr>
              <w:t>100</w:t>
            </w:r>
          </w:p>
        </w:tc>
        <w:tc>
          <w:tcPr>
            <w:tcW w:w="3584" w:type="dxa"/>
          </w:tcPr>
          <w:p w:rsidR="000A480F" w:rsidRDefault="002D2364" w:rsidP="00805E3C">
            <w:pPr>
              <w:jc w:val="center"/>
              <w:rPr>
                <w:sz w:val="22"/>
              </w:rPr>
            </w:pPr>
            <w:r w:rsidRPr="00597B39">
              <w:rPr>
                <w:snapToGrid w:val="0"/>
                <w:color w:val="000000"/>
                <w:sz w:val="22"/>
                <w:lang w:val="en-US"/>
              </w:rPr>
              <w:t>E(P)=</w:t>
            </w:r>
            <w:r w:rsidRPr="00597B39">
              <w:rPr>
                <w:snapToGrid w:val="0"/>
                <w:color w:val="000000"/>
                <w:position w:val="-34"/>
                <w:sz w:val="22"/>
                <w:lang w:val="en-US"/>
              </w:rPr>
              <w:object w:dxaOrig="2299" w:dyaOrig="800">
                <v:shape id="_x0000_i1026" type="#_x0000_t75" style="width:114.7pt;height:39.35pt" o:ole="" fillcolor="window">
                  <v:imagedata r:id="rId10" o:title=""/>
                </v:shape>
                <o:OLEObject Type="Embed" ProgID="Equation.3" ShapeID="_x0000_i1026" DrawAspect="Content" ObjectID="_1578312957" r:id="rId11"/>
              </w:object>
            </w:r>
          </w:p>
          <w:p w:rsidR="000A480F" w:rsidRDefault="000A480F" w:rsidP="000A480F">
            <w:pPr>
              <w:rPr>
                <w:sz w:val="22"/>
              </w:rPr>
            </w:pPr>
          </w:p>
          <w:p w:rsidR="002D2364" w:rsidRPr="000A480F" w:rsidRDefault="000A480F" w:rsidP="000A480F">
            <w:pPr>
              <w:ind w:firstLine="708"/>
              <w:rPr>
                <w:sz w:val="22"/>
              </w:rPr>
            </w:pPr>
            <w:r w:rsidRPr="002A4A47">
              <w:rPr>
                <w:snapToGrid w:val="0"/>
                <w:color w:val="000000"/>
                <w:sz w:val="22"/>
                <w:lang w:val="en-US"/>
              </w:rPr>
              <w:t>E(P)</w:t>
            </w:r>
            <w:r w:rsidRPr="002A4A47">
              <w:rPr>
                <w:snapToGrid w:val="0"/>
                <w:color w:val="000000"/>
                <w:sz w:val="22"/>
              </w:rPr>
              <w:t xml:space="preserve"> = 1, если S = 0</w:t>
            </w:r>
          </w:p>
        </w:tc>
        <w:tc>
          <w:tcPr>
            <w:tcW w:w="1955" w:type="dxa"/>
          </w:tcPr>
          <w:p w:rsidR="002D2364" w:rsidRPr="00597B39" w:rsidRDefault="002D2364" w:rsidP="00772838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447" w:type="dxa"/>
          </w:tcPr>
          <w:p w:rsidR="002D2364" w:rsidRPr="00597B39" w:rsidRDefault="002D2364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Позитивно расценивается сокращение </w:t>
            </w:r>
            <w:r w:rsidRPr="00597B39">
              <w:rPr>
                <w:sz w:val="22"/>
                <w:szCs w:val="22"/>
                <w:lang w:val="en-US"/>
              </w:rPr>
              <w:t>c</w:t>
            </w:r>
            <w:r w:rsidRPr="00597B39">
              <w:rPr>
                <w:sz w:val="22"/>
                <w:szCs w:val="22"/>
              </w:rPr>
              <w:t xml:space="preserve">уммы,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подлежащей взысканию по поступившим с начала финансового года</w:t>
            </w:r>
            <w:r w:rsidRPr="00597B39">
              <w:rPr>
                <w:sz w:val="22"/>
                <w:szCs w:val="22"/>
              </w:rPr>
              <w:t xml:space="preserve">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исполнительным</w:t>
            </w:r>
            <w:r w:rsidRPr="00597B39">
              <w:rPr>
                <w:sz w:val="22"/>
                <w:szCs w:val="22"/>
              </w:rPr>
              <w:t xml:space="preserve"> документам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за счет средств бюджета </w:t>
            </w:r>
            <w:r w:rsidRPr="00597B39">
              <w:rPr>
                <w:sz w:val="22"/>
                <w:szCs w:val="22"/>
              </w:rPr>
              <w:t xml:space="preserve"> района по состоянию на конец отчетного периода, по отношению к кассовому исполнению расходов ГРБС в отчетном периоде.</w:t>
            </w:r>
          </w:p>
          <w:p w:rsidR="002D2364" w:rsidRPr="00597B39" w:rsidRDefault="002D2364" w:rsidP="00300286">
            <w:pPr>
              <w:jc w:val="both"/>
              <w:rPr>
                <w:sz w:val="22"/>
                <w:szCs w:val="22"/>
              </w:rPr>
            </w:pPr>
          </w:p>
          <w:p w:rsidR="002D2364" w:rsidRPr="00597B39" w:rsidRDefault="002D2364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Целевым ориентиром для ГРБС является значение показателя, равное 0%.</w:t>
            </w:r>
          </w:p>
          <w:p w:rsidR="002D2364" w:rsidRPr="00597B39" w:rsidRDefault="002D2364" w:rsidP="00300286">
            <w:pPr>
              <w:jc w:val="both"/>
              <w:rPr>
                <w:sz w:val="22"/>
                <w:szCs w:val="22"/>
              </w:rPr>
            </w:pPr>
          </w:p>
          <w:p w:rsidR="002D2364" w:rsidRPr="00597B39" w:rsidRDefault="002D2364" w:rsidP="00300286">
            <w:pPr>
              <w:jc w:val="both"/>
              <w:rPr>
                <w:strike/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Показатель рассчитывается ежегодно в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соответствии с приложением № 2 к Положению.</w:t>
            </w:r>
          </w:p>
        </w:tc>
      </w:tr>
      <w:tr w:rsidR="00260357" w:rsidRPr="00FB5268" w:rsidTr="00300286">
        <w:trPr>
          <w:trHeight w:val="1593"/>
        </w:trPr>
        <w:tc>
          <w:tcPr>
            <w:tcW w:w="2383" w:type="dxa"/>
            <w:vAlign w:val="center"/>
          </w:tcPr>
          <w:p w:rsidR="00260357" w:rsidRPr="007630E1" w:rsidRDefault="00260357" w:rsidP="00805E3C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7630E1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lastRenderedPageBreak/>
              <w:t>6. Кадровый потенциал финансового (финансово-экономического) подразделения ГРБС</w:t>
            </w:r>
          </w:p>
        </w:tc>
        <w:tc>
          <w:tcPr>
            <w:tcW w:w="2693" w:type="dxa"/>
            <w:vAlign w:val="center"/>
          </w:tcPr>
          <w:p w:rsidR="00260357" w:rsidRPr="001F0B6E" w:rsidRDefault="00260357" w:rsidP="00805E3C">
            <w:pPr>
              <w:jc w:val="both"/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260357" w:rsidRPr="001F0B6E" w:rsidRDefault="00260357" w:rsidP="00805E3C">
            <w:pPr>
              <w:jc w:val="center"/>
              <w:rPr>
                <w:b/>
              </w:rPr>
            </w:pPr>
          </w:p>
        </w:tc>
        <w:tc>
          <w:tcPr>
            <w:tcW w:w="1753" w:type="dxa"/>
            <w:vAlign w:val="center"/>
          </w:tcPr>
          <w:p w:rsidR="00260357" w:rsidRPr="001F0B6E" w:rsidRDefault="00BE2574" w:rsidP="00805E3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84" w:type="dxa"/>
          </w:tcPr>
          <w:p w:rsidR="00260357" w:rsidRPr="00D77EE3" w:rsidRDefault="00260357" w:rsidP="00D77EE3">
            <w:pPr>
              <w:rPr>
                <w:b/>
                <w:snapToGrid w:val="0"/>
              </w:rPr>
            </w:pPr>
          </w:p>
        </w:tc>
        <w:tc>
          <w:tcPr>
            <w:tcW w:w="1955" w:type="dxa"/>
          </w:tcPr>
          <w:p w:rsidR="00260357" w:rsidRPr="00D77EE3" w:rsidRDefault="00260357" w:rsidP="00D65826">
            <w:pPr>
              <w:rPr>
                <w:b/>
              </w:rPr>
            </w:pPr>
          </w:p>
        </w:tc>
        <w:tc>
          <w:tcPr>
            <w:tcW w:w="2447" w:type="dxa"/>
          </w:tcPr>
          <w:p w:rsidR="00260357" w:rsidRPr="008A37FE" w:rsidRDefault="00260357" w:rsidP="00300286">
            <w:pPr>
              <w:jc w:val="both"/>
              <w:rPr>
                <w:b/>
                <w:sz w:val="22"/>
                <w:szCs w:val="22"/>
                <w:highlight w:val="green"/>
              </w:rPr>
            </w:pPr>
          </w:p>
        </w:tc>
      </w:tr>
      <w:tr w:rsidR="00260357" w:rsidRPr="00FB5268" w:rsidTr="00300286">
        <w:trPr>
          <w:trHeight w:val="1847"/>
        </w:trPr>
        <w:tc>
          <w:tcPr>
            <w:tcW w:w="2383" w:type="dxa"/>
          </w:tcPr>
          <w:p w:rsidR="00260357" w:rsidRPr="00597B39" w:rsidRDefault="00D77EE3" w:rsidP="00D65826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6</w:t>
            </w:r>
            <w:r w:rsidR="00260357" w:rsidRPr="00597B39">
              <w:rPr>
                <w:snapToGrid w:val="0"/>
                <w:color w:val="000000"/>
                <w:sz w:val="22"/>
                <w:szCs w:val="22"/>
              </w:rPr>
              <w:t xml:space="preserve">.1. Квалификация сотрудников </w:t>
            </w:r>
          </w:p>
          <w:p w:rsidR="00260357" w:rsidRPr="00597B39" w:rsidRDefault="00260357" w:rsidP="00D65826">
            <w:pPr>
              <w:rPr>
                <w:b/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финансового (финансово-экономического) подразделения центрального аппарата ГРБС</w:t>
            </w:r>
          </w:p>
        </w:tc>
        <w:tc>
          <w:tcPr>
            <w:tcW w:w="2693" w:type="dxa"/>
          </w:tcPr>
          <w:p w:rsidR="00260357" w:rsidRPr="00597B39" w:rsidRDefault="00260357" w:rsidP="00D65826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>=100*</w:t>
            </w:r>
            <w:r w:rsidRPr="00597B39">
              <w:rPr>
                <w:position w:val="-24"/>
                <w:sz w:val="22"/>
                <w:szCs w:val="22"/>
              </w:rPr>
              <w:object w:dxaOrig="1719" w:dyaOrig="620">
                <v:shape id="_x0000_i1027" type="#_x0000_t75" style="width:86.25pt;height:31.8pt" o:ole="" fillcolor="window">
                  <v:imagedata r:id="rId12" o:title=""/>
                </v:shape>
                <o:OLEObject Type="Embed" ProgID="Equation.3" ShapeID="_x0000_i1027" DrawAspect="Content" ObjectID="_1578312958" r:id="rId13"/>
              </w:object>
            </w:r>
            <w:r w:rsidRPr="00597B39">
              <w:rPr>
                <w:sz w:val="22"/>
                <w:szCs w:val="22"/>
              </w:rPr>
              <w:t>,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где 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position w:val="-12"/>
                <w:sz w:val="22"/>
                <w:szCs w:val="22"/>
              </w:rPr>
              <w:object w:dxaOrig="620" w:dyaOrig="360">
                <v:shape id="_x0000_i1028" type="#_x0000_t75" style="width:31.8pt;height:18.4pt" o:ole="" fillcolor="window">
                  <v:imagedata r:id="rId14" o:title=""/>
                </v:shape>
                <o:OLEObject Type="Embed" ProgID="Equation.3" ShapeID="_x0000_i1028" DrawAspect="Content" ObjectID="_1578312959" r:id="rId15"/>
              </w:object>
            </w:r>
            <w:r w:rsidRPr="00597B39">
              <w:rPr>
                <w:sz w:val="22"/>
                <w:szCs w:val="22"/>
              </w:rPr>
              <w:t xml:space="preserve">фактическое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количество сотрудников финансового (финансово-экономического) подразделения аппарата ГРБС, обладающих дипломами кандидата или доктора экономических наук по состоянию на 1 января текущего финансового года;</w:t>
            </w:r>
            <w:r w:rsidRPr="00597B39">
              <w:rPr>
                <w:sz w:val="22"/>
                <w:szCs w:val="22"/>
              </w:rPr>
              <w:t xml:space="preserve">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position w:val="-12"/>
                <w:sz w:val="22"/>
                <w:szCs w:val="22"/>
              </w:rPr>
              <w:object w:dxaOrig="540" w:dyaOrig="360">
                <v:shape id="_x0000_i1029" type="#_x0000_t75" style="width:26.8pt;height:18.4pt" o:ole="" fillcolor="window">
                  <v:imagedata r:id="rId16" o:title=""/>
                </v:shape>
                <o:OLEObject Type="Embed" ProgID="Equation.3" ShapeID="_x0000_i1029" DrawAspect="Content" ObjectID="_1578312960" r:id="rId17"/>
              </w:object>
            </w:r>
            <w:r w:rsidRPr="00597B39">
              <w:rPr>
                <w:sz w:val="22"/>
                <w:szCs w:val="22"/>
              </w:rPr>
              <w:t xml:space="preserve">фактическое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количество сотрудников финансового (финансово-экономического) подразделения аппарата ГРБС, </w:t>
            </w:r>
            <w:r w:rsidRPr="00597B39">
              <w:rPr>
                <w:snapToGrid w:val="0"/>
                <w:sz w:val="22"/>
                <w:szCs w:val="22"/>
              </w:rPr>
              <w:t xml:space="preserve">обладающих дипломами о высшем профессиональном образовании или о профессиональной переподготовке по экономическим направлениям подготовки (специальностям), не </w:t>
            </w:r>
            <w:r w:rsidRPr="00597B39">
              <w:rPr>
                <w:snapToGrid w:val="0"/>
                <w:sz w:val="22"/>
                <w:szCs w:val="22"/>
              </w:rPr>
              <w:lastRenderedPageBreak/>
              <w:t>имеющих дипломов кандидата или доктора экономических наук, п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о состоянию на 1 января текущего финансового года;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position w:val="-12"/>
                <w:sz w:val="22"/>
                <w:szCs w:val="22"/>
              </w:rPr>
              <w:object w:dxaOrig="520" w:dyaOrig="360">
                <v:shape id="_x0000_i1030" type="#_x0000_t75" style="width:25.1pt;height:18.4pt" o:ole="" fillcolor="window">
                  <v:imagedata r:id="rId18" o:title=""/>
                </v:shape>
                <o:OLEObject Type="Embed" ProgID="Equation.3" ShapeID="_x0000_i1030" DrawAspect="Content" ObjectID="_1578312961" r:id="rId19"/>
              </w:object>
            </w:r>
            <w:r w:rsidRPr="00597B39">
              <w:rPr>
                <w:sz w:val="22"/>
                <w:szCs w:val="22"/>
              </w:rPr>
              <w:t xml:space="preserve">фактическое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количество сотрудников финансового (финансово-экономического) подразделения аппарата ГРБС, обладающих дипломами </w:t>
            </w:r>
            <w:r w:rsidRPr="00597B39">
              <w:rPr>
                <w:snapToGrid w:val="0"/>
                <w:sz w:val="22"/>
                <w:szCs w:val="22"/>
              </w:rPr>
              <w:t xml:space="preserve">о среднем профессиональном образовании по экономическим направлениям подготовки (специальностям), не имеющих дипломов о высшем профессиональном образовании или о профессиональной переподготовке по экономическим направлениям подготовки (специальностям),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по состоянию на 1 января текущего финансового года;</w:t>
            </w:r>
          </w:p>
          <w:p w:rsidR="00260357" w:rsidRPr="00597B39" w:rsidRDefault="00260357" w:rsidP="00D77EE3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position w:val="-6"/>
                <w:sz w:val="22"/>
                <w:szCs w:val="22"/>
              </w:rPr>
              <w:object w:dxaOrig="460" w:dyaOrig="279">
                <v:shape id="_x0000_i1031" type="#_x0000_t75" style="width:24.3pt;height:14.25pt" o:ole="" fillcolor="window">
                  <v:imagedata r:id="rId20" o:title=""/>
                </v:shape>
                <o:OLEObject Type="Embed" ProgID="Equation.3" ShapeID="_x0000_i1031" DrawAspect="Content" ObjectID="_1578312962" r:id="rId21"/>
              </w:objec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общее фактическое количество сотрудников финансового (финансово-экономического) подразделения аппарата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Г</w:t>
            </w:r>
            <w:r w:rsidR="00D77EE3" w:rsidRPr="00597B39">
              <w:rPr>
                <w:snapToGrid w:val="0"/>
                <w:color w:val="000000"/>
                <w:sz w:val="22"/>
                <w:szCs w:val="22"/>
              </w:rPr>
              <w:t>Р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БС по состоянию на 1 января текущего финансового года. </w:t>
            </w:r>
          </w:p>
        </w:tc>
        <w:tc>
          <w:tcPr>
            <w:tcW w:w="900" w:type="dxa"/>
          </w:tcPr>
          <w:p w:rsidR="00260357" w:rsidRPr="00597B39" w:rsidRDefault="00260357" w:rsidP="00D65826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753" w:type="dxa"/>
          </w:tcPr>
          <w:p w:rsidR="00260357" w:rsidRPr="00597B39" w:rsidRDefault="00260357" w:rsidP="00D65826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40</w:t>
            </w:r>
          </w:p>
          <w:p w:rsidR="00260357" w:rsidRPr="00597B39" w:rsidRDefault="00260357" w:rsidP="00D65826">
            <w:pPr>
              <w:jc w:val="center"/>
              <w:rPr>
                <w:sz w:val="22"/>
                <w:szCs w:val="22"/>
              </w:rPr>
            </w:pPr>
          </w:p>
          <w:p w:rsidR="00260357" w:rsidRPr="00597B39" w:rsidRDefault="00260357" w:rsidP="00D65826">
            <w:pPr>
              <w:jc w:val="center"/>
              <w:rPr>
                <w:sz w:val="22"/>
                <w:szCs w:val="22"/>
              </w:rPr>
            </w:pPr>
          </w:p>
          <w:p w:rsidR="00260357" w:rsidRPr="00597B39" w:rsidRDefault="00260357" w:rsidP="00D65826">
            <w:pPr>
              <w:jc w:val="center"/>
              <w:rPr>
                <w:sz w:val="22"/>
                <w:szCs w:val="22"/>
              </w:rPr>
            </w:pPr>
          </w:p>
          <w:p w:rsidR="00260357" w:rsidRPr="00597B39" w:rsidRDefault="00260357" w:rsidP="00D65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4" w:type="dxa"/>
          </w:tcPr>
          <w:p w:rsidR="00260357" w:rsidRPr="00597B39" w:rsidRDefault="00260357" w:rsidP="00D65826">
            <w:pPr>
              <w:rPr>
                <w:b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) = </w:t>
            </w:r>
            <w:r w:rsidRPr="00597B39">
              <w:rPr>
                <w:snapToGrid w:val="0"/>
                <w:color w:val="000000"/>
                <w:position w:val="-34"/>
                <w:sz w:val="22"/>
                <w:szCs w:val="22"/>
                <w:lang w:val="en-US"/>
              </w:rPr>
              <w:object w:dxaOrig="1820" w:dyaOrig="800">
                <v:shape id="_x0000_i1032" type="#_x0000_t75" style="width:89.6pt;height:39.35pt" o:ole="" fillcolor="window">
                  <v:imagedata r:id="rId22" o:title=""/>
                </v:shape>
                <o:OLEObject Type="Embed" ProgID="Equation.3" ShapeID="_x0000_i1032" DrawAspect="Content" ObjectID="_1578312963" r:id="rId23"/>
              </w:object>
            </w:r>
          </w:p>
        </w:tc>
        <w:tc>
          <w:tcPr>
            <w:tcW w:w="1955" w:type="dxa"/>
          </w:tcPr>
          <w:p w:rsidR="00260357" w:rsidRPr="00597B39" w:rsidRDefault="00E21E35" w:rsidP="00D65826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Позитивно расценивается наличие в штате финансового (финансово-экономического) подразделения аппарата ГРБС сотрудников, имеющих дипломы кандидата или доктора экономических наук.</w:t>
            </w:r>
          </w:p>
          <w:p w:rsidR="00260357" w:rsidRPr="00597B39" w:rsidRDefault="00260357" w:rsidP="00300286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napToGrid w:val="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Целевым ориентиром для ГРБС является наличие в штате финансового (финансово-экономического) подразделения аппарата ГРБС 100% сотрудников, </w:t>
            </w:r>
            <w:r w:rsidRPr="00597B39">
              <w:rPr>
                <w:snapToGrid w:val="0"/>
                <w:sz w:val="22"/>
                <w:szCs w:val="22"/>
              </w:rPr>
              <w:t xml:space="preserve">обладающих дипломами о высшем профессиональном образовании или о профессиональной переподготовке по экономическим направлениям подготовки (специальностям). </w:t>
            </w:r>
          </w:p>
          <w:p w:rsidR="00260357" w:rsidRPr="00597B39" w:rsidRDefault="00260357" w:rsidP="00300286">
            <w:pPr>
              <w:jc w:val="both"/>
              <w:rPr>
                <w:snapToGrid w:val="0"/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Показатель рассчитывается</w:t>
            </w:r>
            <w:r w:rsidRPr="00597B39">
              <w:rPr>
                <w:strike/>
                <w:sz w:val="22"/>
                <w:szCs w:val="22"/>
              </w:rPr>
              <w:t xml:space="preserve"> </w:t>
            </w:r>
            <w:r w:rsidRPr="00597B39">
              <w:rPr>
                <w:sz w:val="22"/>
                <w:szCs w:val="22"/>
              </w:rPr>
              <w:t xml:space="preserve">ежегодно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в соответствии с приложением № </w:t>
            </w:r>
            <w:r w:rsidR="008A37FE" w:rsidRPr="00597B39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к Положению.</w:t>
            </w:r>
          </w:p>
        </w:tc>
      </w:tr>
      <w:tr w:rsidR="00260357" w:rsidRPr="00FB5268" w:rsidTr="00300286">
        <w:trPr>
          <w:trHeight w:val="1309"/>
        </w:trPr>
        <w:tc>
          <w:tcPr>
            <w:tcW w:w="2383" w:type="dxa"/>
          </w:tcPr>
          <w:p w:rsidR="00260357" w:rsidRPr="00597B39" w:rsidRDefault="0034215E" w:rsidP="00D65826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6</w:t>
            </w:r>
            <w:r w:rsidR="00260357" w:rsidRPr="00597B39">
              <w:rPr>
                <w:snapToGrid w:val="0"/>
                <w:color w:val="000000"/>
                <w:sz w:val="22"/>
                <w:szCs w:val="22"/>
              </w:rPr>
              <w:t>.2. Повышение квалификации сотрудников финансового (финансово-экономического) подразделения аппарата ГРБС</w:t>
            </w:r>
          </w:p>
        </w:tc>
        <w:tc>
          <w:tcPr>
            <w:tcW w:w="2693" w:type="dxa"/>
          </w:tcPr>
          <w:p w:rsidR="00260357" w:rsidRPr="00597B39" w:rsidRDefault="00260357" w:rsidP="00D65826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  <w:lang w:val="en-US"/>
              </w:rPr>
              <w:t>P</w:t>
            </w:r>
            <w:r w:rsidRPr="00597B39">
              <w:rPr>
                <w:sz w:val="22"/>
                <w:szCs w:val="22"/>
              </w:rPr>
              <w:t xml:space="preserve"> = 100*</w:t>
            </w:r>
            <w:r w:rsidRPr="00597B39">
              <w:rPr>
                <w:position w:val="-18"/>
                <w:sz w:val="22"/>
                <w:szCs w:val="22"/>
              </w:rPr>
              <w:object w:dxaOrig="999" w:dyaOrig="440">
                <v:shape id="_x0000_i1033" type="#_x0000_t75" style="width:50.25pt;height:21.75pt" o:ole="" fillcolor="window">
                  <v:imagedata r:id="rId24" o:title=""/>
                </v:shape>
                <o:OLEObject Type="Embed" ProgID="Equation.3" ShapeID="_x0000_i1033" DrawAspect="Content" ObjectID="_1578312964" r:id="rId25"/>
              </w:object>
            </w:r>
            <w:r w:rsidRPr="00597B39">
              <w:rPr>
                <w:sz w:val="22"/>
                <w:szCs w:val="22"/>
              </w:rPr>
              <w:t>, где</w:t>
            </w:r>
          </w:p>
          <w:p w:rsidR="00260357" w:rsidRPr="00597B39" w:rsidRDefault="00260357" w:rsidP="00D65826">
            <w:pPr>
              <w:rPr>
                <w:sz w:val="22"/>
                <w:szCs w:val="22"/>
              </w:rPr>
            </w:pPr>
            <w:r w:rsidRPr="00597B39">
              <w:rPr>
                <w:position w:val="-14"/>
                <w:sz w:val="22"/>
                <w:szCs w:val="22"/>
              </w:rPr>
              <w:object w:dxaOrig="499" w:dyaOrig="400">
                <v:shape id="_x0000_i1034" type="#_x0000_t75" style="width:25.1pt;height:20.1pt" o:ole="" fillcolor="window">
                  <v:imagedata r:id="rId26" o:title=""/>
                </v:shape>
                <o:OLEObject Type="Embed" ProgID="Equation.3" ShapeID="_x0000_i1034" DrawAspect="Content" ObjectID="_1578312965" r:id="rId27"/>
              </w:object>
            </w:r>
            <w:r w:rsidRPr="00597B39">
              <w:rPr>
                <w:sz w:val="22"/>
                <w:szCs w:val="22"/>
              </w:rPr>
              <w:t xml:space="preserve"> - количество сотрудников финансового (финансово-экономического) подразделения аппарата ГРБС, обладающих свидетельствами (сертификатами, удостоверениями) о прохождении повышения квалификации в области экономики и финансов в течение последних трех лет;</w:t>
            </w:r>
          </w:p>
          <w:p w:rsidR="00260357" w:rsidRPr="00597B39" w:rsidRDefault="00260357" w:rsidP="00D65826">
            <w:pPr>
              <w:rPr>
                <w:sz w:val="22"/>
                <w:szCs w:val="22"/>
              </w:rPr>
            </w:pPr>
            <w:r w:rsidRPr="00597B39">
              <w:rPr>
                <w:position w:val="-18"/>
                <w:sz w:val="22"/>
                <w:szCs w:val="22"/>
              </w:rPr>
              <w:object w:dxaOrig="440" w:dyaOrig="440">
                <v:shape id="_x0000_i1035" type="#_x0000_t75" style="width:21.75pt;height:21.75pt" o:ole="" fillcolor="window">
                  <v:imagedata r:id="rId28" o:title=""/>
                </v:shape>
                <o:OLEObject Type="Embed" ProgID="Equation.3" ShapeID="_x0000_i1035" DrawAspect="Content" ObjectID="_1578312966" r:id="rId29"/>
              </w:object>
            </w:r>
            <w:r w:rsidRPr="00597B39">
              <w:rPr>
                <w:sz w:val="22"/>
                <w:szCs w:val="22"/>
              </w:rPr>
              <w:t xml:space="preserve"> - общее фактическое количество сотрудников финансового (финансово-экономического) подразделения аппарата ГРБС,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по состоянию на 1 января текущего финансового года (за исключением сотрудников, находящихся в декретном отпуске и вновь принятых на работу в отчетном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периоде).</w:t>
            </w:r>
          </w:p>
        </w:tc>
        <w:tc>
          <w:tcPr>
            <w:tcW w:w="900" w:type="dxa"/>
          </w:tcPr>
          <w:p w:rsidR="00260357" w:rsidRPr="00597B39" w:rsidRDefault="00260357" w:rsidP="00D65826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753" w:type="dxa"/>
          </w:tcPr>
          <w:p w:rsidR="00260357" w:rsidRPr="00597B39" w:rsidRDefault="00260357" w:rsidP="00D65826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30</w:t>
            </w:r>
          </w:p>
        </w:tc>
        <w:tc>
          <w:tcPr>
            <w:tcW w:w="3584" w:type="dxa"/>
          </w:tcPr>
          <w:p w:rsidR="00260357" w:rsidRPr="00597B39" w:rsidRDefault="00260357" w:rsidP="00D65826">
            <w:pPr>
              <w:rPr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E(P)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= </w:t>
            </w:r>
            <w:r w:rsidRPr="00597B39">
              <w:rPr>
                <w:snapToGrid w:val="0"/>
                <w:color w:val="000000"/>
                <w:position w:val="-24"/>
                <w:sz w:val="22"/>
                <w:szCs w:val="22"/>
              </w:rPr>
              <w:object w:dxaOrig="440" w:dyaOrig="620">
                <v:shape id="_x0000_i1036" type="#_x0000_t75" style="width:21.75pt;height:31.8pt" o:ole="" fillcolor="window">
                  <v:imagedata r:id="rId30" o:title=""/>
                </v:shape>
                <o:OLEObject Type="Embed" ProgID="Equation.3" ShapeID="_x0000_i1036" DrawAspect="Content" ObjectID="_1578312967" r:id="rId31"/>
              </w:object>
            </w:r>
          </w:p>
        </w:tc>
        <w:tc>
          <w:tcPr>
            <w:tcW w:w="1955" w:type="dxa"/>
          </w:tcPr>
          <w:p w:rsidR="00260357" w:rsidRPr="00597B39" w:rsidRDefault="00E21E35" w:rsidP="00D65826">
            <w:pPr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Прохождение повышения квалификации в области экономики и финансов ведет к росту уровня квалификации сотрудников финансового (финансово-экономического)  подразделения ГРБС.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Целевым ориентиром для ГРБС является значение показателя, равное 100%.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Показатель рассчитывается</w:t>
            </w:r>
            <w:r w:rsidRPr="00597B39">
              <w:rPr>
                <w:strike/>
                <w:sz w:val="22"/>
                <w:szCs w:val="22"/>
              </w:rPr>
              <w:t xml:space="preserve"> </w:t>
            </w:r>
            <w:r w:rsidRPr="00597B39">
              <w:rPr>
                <w:sz w:val="22"/>
                <w:szCs w:val="22"/>
              </w:rPr>
              <w:t xml:space="preserve">ежегодно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в соответствии с приложением №  </w:t>
            </w:r>
            <w:r w:rsidR="008A37FE" w:rsidRPr="00597B39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к Положению.</w:t>
            </w:r>
          </w:p>
        </w:tc>
      </w:tr>
      <w:tr w:rsidR="00260357" w:rsidRPr="00FB5268" w:rsidTr="00300286">
        <w:trPr>
          <w:trHeight w:val="6219"/>
        </w:trPr>
        <w:tc>
          <w:tcPr>
            <w:tcW w:w="2383" w:type="dxa"/>
          </w:tcPr>
          <w:p w:rsidR="00260357" w:rsidRPr="00597B39" w:rsidRDefault="00260357" w:rsidP="00E21E35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6.</w:t>
            </w:r>
            <w:r w:rsidR="00E21E35" w:rsidRPr="00597B39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. Укомплектованность  финансового (финансово-экономического) подразделения центрального аппарата ГРБС</w:t>
            </w:r>
          </w:p>
        </w:tc>
        <w:tc>
          <w:tcPr>
            <w:tcW w:w="2693" w:type="dxa"/>
          </w:tcPr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=100*</w:t>
            </w:r>
            <w:r w:rsidRPr="00597B39">
              <w:rPr>
                <w:snapToGrid w:val="0"/>
                <w:color w:val="000000"/>
                <w:position w:val="-24"/>
                <w:sz w:val="22"/>
                <w:szCs w:val="22"/>
                <w:lang w:val="en-US"/>
              </w:rPr>
              <w:object w:dxaOrig="320" w:dyaOrig="620">
                <v:shape id="_x0000_i1037" type="#_x0000_t75" style="width:15.9pt;height:31pt" o:ole="" fillcolor="window">
                  <v:imagedata r:id="rId32" o:title=""/>
                </v:shape>
                <o:OLEObject Type="Embed" ProgID="Equation.3" ShapeID="_x0000_i1037" DrawAspect="Content" ObjectID="_1578312968" r:id="rId33"/>
              </w:objec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,</w:t>
            </w:r>
          </w:p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где </w:t>
            </w:r>
            <w:r w:rsidRPr="00597B39">
              <w:rPr>
                <w:position w:val="-6"/>
                <w:sz w:val="22"/>
                <w:szCs w:val="22"/>
              </w:rPr>
              <w:object w:dxaOrig="380" w:dyaOrig="220">
                <v:shape id="_x0000_i1038" type="#_x0000_t75" style="width:18.4pt;height:10.9pt" o:ole="" fillcolor="window">
                  <v:imagedata r:id="rId34" o:title=""/>
                </v:shape>
                <o:OLEObject Type="Embed" ProgID="Equation.3" ShapeID="_x0000_i1038" DrawAspect="Content" ObjectID="_1578312969" r:id="rId35"/>
              </w:object>
            </w:r>
            <w:r w:rsidRPr="00597B39">
              <w:rPr>
                <w:sz w:val="22"/>
                <w:szCs w:val="22"/>
              </w:rPr>
              <w:t xml:space="preserve">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фактическое количество сотрудников в финансовом (финансово-экономическом) подразделении аппарата ГРБС по состоянию на 1 января текущего финансового года; </w:t>
            </w:r>
          </w:p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position w:val="-6"/>
                <w:sz w:val="22"/>
                <w:szCs w:val="22"/>
              </w:rPr>
              <w:object w:dxaOrig="460" w:dyaOrig="279">
                <v:shape id="_x0000_i1039" type="#_x0000_t75" style="width:23.45pt;height:14.25pt" o:ole="" fillcolor="window">
                  <v:imagedata r:id="rId36" o:title=""/>
                </v:shape>
                <o:OLEObject Type="Embed" ProgID="Equation.3" ShapeID="_x0000_i1039" DrawAspect="Content" ObjectID="_1578312970" r:id="rId37"/>
              </w:objec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общее количество сотрудников в финансовом (финансово-экономическом) подразделении аппарата ГРБС по штатному расписанию по состоянию на 1 января текущего финансового года;</w:t>
            </w:r>
          </w:p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805E3C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805E3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%</w:t>
            </w:r>
          </w:p>
        </w:tc>
        <w:tc>
          <w:tcPr>
            <w:tcW w:w="1753" w:type="dxa"/>
            <w:vAlign w:val="center"/>
          </w:tcPr>
          <w:p w:rsidR="00260357" w:rsidRPr="00597B39" w:rsidRDefault="00E21E35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3</w:t>
            </w:r>
            <w:r w:rsidR="00260357" w:rsidRPr="00597B39">
              <w:rPr>
                <w:sz w:val="22"/>
                <w:szCs w:val="22"/>
              </w:rPr>
              <w:t>0</w:t>
            </w:r>
          </w:p>
        </w:tc>
        <w:tc>
          <w:tcPr>
            <w:tcW w:w="3584" w:type="dxa"/>
            <w:vAlign w:val="center"/>
          </w:tcPr>
          <w:p w:rsidR="00260357" w:rsidRPr="00597B39" w:rsidRDefault="00260357" w:rsidP="00805E3C">
            <w:pPr>
              <w:jc w:val="center"/>
              <w:rPr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  <w:lang w:val="en-US"/>
              </w:rPr>
              <w:t>E(P)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=</w:t>
            </w:r>
            <w:r w:rsidRPr="00597B39">
              <w:rPr>
                <w:snapToGrid w:val="0"/>
                <w:color w:val="000000"/>
                <w:position w:val="-24"/>
                <w:sz w:val="22"/>
                <w:szCs w:val="22"/>
              </w:rPr>
              <w:object w:dxaOrig="440" w:dyaOrig="620">
                <v:shape id="_x0000_i1040" type="#_x0000_t75" style="width:21.75pt;height:31pt" o:ole="" fillcolor="window">
                  <v:imagedata r:id="rId30" o:title=""/>
                </v:shape>
                <o:OLEObject Type="Embed" ProgID="Equation.3" ShapeID="_x0000_i1040" DrawAspect="Content" ObjectID="_1578312971" r:id="rId38"/>
              </w:object>
            </w:r>
          </w:p>
        </w:tc>
        <w:tc>
          <w:tcPr>
            <w:tcW w:w="1955" w:type="dxa"/>
          </w:tcPr>
          <w:p w:rsidR="00260357" w:rsidRPr="00597B39" w:rsidRDefault="00E21E35" w:rsidP="00805E3C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Позитивно расценивается сокращение количества незаполненных вакансий в 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финансовом (финансово-экономическом) подразделении центрального аппарата ГРБС.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Целевым ориентиром для ГРБС является значение показателя, равное 100%.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Показатель рассчитывается ежегодно.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В соответствии с приложением № </w:t>
            </w:r>
            <w:r w:rsidR="008A37FE" w:rsidRPr="00597B39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 xml:space="preserve"> к Положению.</w:t>
            </w:r>
          </w:p>
        </w:tc>
      </w:tr>
      <w:tr w:rsidR="00260357" w:rsidRPr="00FB5268" w:rsidTr="00300286">
        <w:tc>
          <w:tcPr>
            <w:tcW w:w="2383" w:type="dxa"/>
          </w:tcPr>
          <w:p w:rsidR="00260357" w:rsidRPr="007630E1" w:rsidRDefault="00260357" w:rsidP="007630E1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7630E1"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  <w:t>7. Управление активами</w:t>
            </w:r>
          </w:p>
        </w:tc>
        <w:tc>
          <w:tcPr>
            <w:tcW w:w="2693" w:type="dxa"/>
          </w:tcPr>
          <w:p w:rsidR="00260357" w:rsidRPr="00B451BA" w:rsidRDefault="00260357" w:rsidP="00805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260357" w:rsidRPr="00B451BA" w:rsidRDefault="00260357" w:rsidP="00805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3" w:type="dxa"/>
          </w:tcPr>
          <w:p w:rsidR="00260357" w:rsidRPr="00B451BA" w:rsidRDefault="00BE2574" w:rsidP="00805E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584" w:type="dxa"/>
          </w:tcPr>
          <w:p w:rsidR="00260357" w:rsidRPr="00B451BA" w:rsidRDefault="00260357" w:rsidP="00805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55" w:type="dxa"/>
          </w:tcPr>
          <w:p w:rsidR="00260357" w:rsidRPr="00B451BA" w:rsidRDefault="00260357" w:rsidP="00805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47" w:type="dxa"/>
          </w:tcPr>
          <w:p w:rsidR="00260357" w:rsidRPr="008A37FE" w:rsidRDefault="00260357" w:rsidP="00300286">
            <w:pPr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260357" w:rsidRPr="00FB5268" w:rsidTr="00300286">
        <w:tc>
          <w:tcPr>
            <w:tcW w:w="2383" w:type="dxa"/>
          </w:tcPr>
          <w:p w:rsidR="00260357" w:rsidRPr="00597B39" w:rsidRDefault="00260357" w:rsidP="00805E3C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lastRenderedPageBreak/>
              <w:t>7.1. Динамика объема материальных запасов</w:t>
            </w:r>
          </w:p>
        </w:tc>
        <w:tc>
          <w:tcPr>
            <w:tcW w:w="2693" w:type="dxa"/>
          </w:tcPr>
          <w:p w:rsidR="00260357" w:rsidRPr="00597B39" w:rsidRDefault="00260357" w:rsidP="00805E3C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</w:rPr>
              <w:t>Р = 100 *</w:t>
            </w:r>
            <w:r w:rsidRPr="00597B39">
              <w:rPr>
                <w:snapToGrid w:val="0"/>
                <w:color w:val="000000"/>
                <w:position w:val="-18"/>
                <w:sz w:val="22"/>
              </w:rPr>
              <w:object w:dxaOrig="1480" w:dyaOrig="460">
                <v:shape id="_x0000_i1041" type="#_x0000_t75" style="width:74.5pt;height:23.45pt" o:ole="" fillcolor="window">
                  <v:imagedata r:id="rId39" o:title=""/>
                </v:shape>
                <o:OLEObject Type="Embed" ProgID="Equation.3" ShapeID="_x0000_i1041" DrawAspect="Content" ObjectID="_1578312972" r:id="rId40"/>
              </w:object>
            </w:r>
            <w:r w:rsidRPr="00597B39">
              <w:rPr>
                <w:snapToGrid w:val="0"/>
                <w:color w:val="000000"/>
                <w:sz w:val="22"/>
              </w:rPr>
              <w:t>, где</w:t>
            </w:r>
          </w:p>
          <w:p w:rsidR="00260357" w:rsidRPr="00597B39" w:rsidRDefault="00260357" w:rsidP="00805E3C">
            <w:pPr>
              <w:rPr>
                <w:b/>
                <w:snapToGrid w:val="0"/>
                <w:color w:val="000000"/>
                <w:sz w:val="22"/>
              </w:rPr>
            </w:pPr>
          </w:p>
          <w:p w:rsidR="00260357" w:rsidRPr="00597B39" w:rsidRDefault="00260357" w:rsidP="00805E3C">
            <w:pPr>
              <w:jc w:val="both"/>
              <w:rPr>
                <w:sz w:val="22"/>
              </w:rPr>
            </w:pPr>
            <w:r w:rsidRPr="00597B39">
              <w:rPr>
                <w:b/>
                <w:snapToGrid w:val="0"/>
                <w:color w:val="000000"/>
                <w:position w:val="-14"/>
                <w:sz w:val="22"/>
              </w:rPr>
              <w:object w:dxaOrig="360" w:dyaOrig="400">
                <v:shape id="_x0000_i1042" type="#_x0000_t75" style="width:18.4pt;height:20.1pt" o:ole="" fillcolor="window">
                  <v:imagedata r:id="rId41" o:title=""/>
                </v:shape>
                <o:OLEObject Type="Embed" ProgID="Equation.3" ShapeID="_x0000_i1042" DrawAspect="Content" ObjectID="_1578312973" r:id="rId42"/>
              </w:object>
            </w:r>
            <w:r w:rsidRPr="00597B39">
              <w:rPr>
                <w:b/>
                <w:snapToGrid w:val="0"/>
                <w:color w:val="000000"/>
                <w:sz w:val="22"/>
              </w:rPr>
              <w:t xml:space="preserve">- </w:t>
            </w:r>
            <w:r w:rsidRPr="00597B39">
              <w:rPr>
                <w:sz w:val="22"/>
              </w:rPr>
              <w:t>стоимость материальных запасов ГРБС</w:t>
            </w:r>
            <w:r w:rsidRPr="00597B39">
              <w:rPr>
                <w:snapToGrid w:val="0"/>
                <w:color w:val="000000"/>
                <w:sz w:val="22"/>
              </w:rPr>
              <w:t xml:space="preserve"> по состоянию на </w:t>
            </w:r>
            <w:r w:rsidRPr="00597B39">
              <w:rPr>
                <w:sz w:val="22"/>
              </w:rPr>
              <w:t xml:space="preserve">1 января отчетного финансового </w:t>
            </w:r>
            <w:r w:rsidRPr="00597B39">
              <w:rPr>
                <w:snapToGrid w:val="0"/>
                <w:color w:val="000000"/>
                <w:sz w:val="22"/>
              </w:rPr>
              <w:t xml:space="preserve">года </w:t>
            </w:r>
          </w:p>
          <w:p w:rsidR="00260357" w:rsidRPr="00597B39" w:rsidRDefault="00260357" w:rsidP="00805E3C">
            <w:pPr>
              <w:jc w:val="both"/>
              <w:rPr>
                <w:sz w:val="22"/>
              </w:rPr>
            </w:pPr>
            <w:r w:rsidRPr="00597B39">
              <w:rPr>
                <w:position w:val="-14"/>
                <w:sz w:val="22"/>
              </w:rPr>
              <w:object w:dxaOrig="340" w:dyaOrig="400">
                <v:shape id="_x0000_i1043" type="#_x0000_t75" style="width:17.6pt;height:20.1pt" o:ole="" fillcolor="window">
                  <v:imagedata r:id="rId43" o:title=""/>
                </v:shape>
                <o:OLEObject Type="Embed" ProgID="Equation.3" ShapeID="_x0000_i1043" DrawAspect="Content" ObjectID="_1578312974" r:id="rId44"/>
              </w:object>
            </w:r>
            <w:r w:rsidRPr="00597B39">
              <w:rPr>
                <w:sz w:val="22"/>
              </w:rPr>
              <w:t>- стоимость материальных запасов ГРБС</w:t>
            </w:r>
            <w:r w:rsidRPr="00597B39">
              <w:rPr>
                <w:snapToGrid w:val="0"/>
                <w:color w:val="000000"/>
                <w:sz w:val="22"/>
              </w:rPr>
              <w:t xml:space="preserve"> по состоянию на </w:t>
            </w:r>
            <w:r w:rsidRPr="00597B39">
              <w:rPr>
                <w:sz w:val="22"/>
              </w:rPr>
              <w:t xml:space="preserve">1 января </w:t>
            </w:r>
            <w:r w:rsidRPr="00597B39">
              <w:rPr>
                <w:snapToGrid w:val="0"/>
                <w:color w:val="000000"/>
                <w:sz w:val="22"/>
              </w:rPr>
              <w:t>года, следующего за отчетным</w:t>
            </w:r>
          </w:p>
          <w:p w:rsidR="00260357" w:rsidRPr="00597B39" w:rsidRDefault="00260357" w:rsidP="00805E3C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60357" w:rsidRPr="00597B39" w:rsidRDefault="00260357" w:rsidP="00805E3C">
            <w:pPr>
              <w:jc w:val="center"/>
              <w:rPr>
                <w:sz w:val="22"/>
              </w:rPr>
            </w:pPr>
            <w:r w:rsidRPr="00597B39">
              <w:rPr>
                <w:sz w:val="22"/>
              </w:rPr>
              <w:t>%</w:t>
            </w:r>
          </w:p>
        </w:tc>
        <w:tc>
          <w:tcPr>
            <w:tcW w:w="1753" w:type="dxa"/>
            <w:vAlign w:val="center"/>
          </w:tcPr>
          <w:p w:rsidR="00260357" w:rsidRPr="00597B39" w:rsidRDefault="00260357" w:rsidP="00805E3C">
            <w:pPr>
              <w:jc w:val="center"/>
              <w:rPr>
                <w:sz w:val="22"/>
              </w:rPr>
            </w:pPr>
            <w:r w:rsidRPr="00597B39">
              <w:rPr>
                <w:sz w:val="22"/>
              </w:rPr>
              <w:t>100</w:t>
            </w:r>
          </w:p>
        </w:tc>
        <w:tc>
          <w:tcPr>
            <w:tcW w:w="3584" w:type="dxa"/>
            <w:vAlign w:val="center"/>
          </w:tcPr>
          <w:p w:rsidR="00260357" w:rsidRPr="00597B39" w:rsidRDefault="00260357" w:rsidP="00805E3C">
            <w:pPr>
              <w:jc w:val="center"/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597B39">
              <w:rPr>
                <w:snapToGrid w:val="0"/>
                <w:color w:val="000000"/>
                <w:sz w:val="22"/>
              </w:rPr>
              <w:t>(</w:t>
            </w:r>
            <w:r w:rsidRPr="00597B39"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597B39">
              <w:rPr>
                <w:snapToGrid w:val="0"/>
                <w:color w:val="000000"/>
                <w:sz w:val="22"/>
              </w:rPr>
              <w:t>)=</w:t>
            </w:r>
            <w:r w:rsidRPr="00597B39">
              <w:rPr>
                <w:snapToGrid w:val="0"/>
                <w:color w:val="000000"/>
                <w:position w:val="-68"/>
                <w:sz w:val="22"/>
                <w:lang w:val="en-US"/>
              </w:rPr>
              <w:object w:dxaOrig="2799" w:dyaOrig="1480">
                <v:shape id="_x0000_i1044" type="#_x0000_t75" style="width:139.8pt;height:74.5pt" o:ole="" fillcolor="window">
                  <v:imagedata r:id="rId45" o:title=""/>
                </v:shape>
                <o:OLEObject Type="Embed" ProgID="Equation.3" ShapeID="_x0000_i1044" DrawAspect="Content" ObjectID="_1578312975" r:id="rId46"/>
              </w:object>
            </w:r>
            <w:r w:rsidRPr="00597B39">
              <w:rPr>
                <w:snapToGrid w:val="0"/>
                <w:color w:val="000000"/>
                <w:sz w:val="22"/>
              </w:rPr>
              <w:t>,</w:t>
            </w:r>
          </w:p>
          <w:p w:rsidR="00260357" w:rsidRPr="00597B39" w:rsidRDefault="00260357" w:rsidP="00805E3C">
            <w:pPr>
              <w:jc w:val="center"/>
              <w:rPr>
                <w:sz w:val="22"/>
              </w:rPr>
            </w:pPr>
            <w:r w:rsidRPr="00597B39">
              <w:rPr>
                <w:snapToGrid w:val="0"/>
                <w:color w:val="000000"/>
                <w:sz w:val="22"/>
              </w:rPr>
              <w:t xml:space="preserve">где </w:t>
            </w:r>
            <w:r w:rsidRPr="00597B39">
              <w:rPr>
                <w:snapToGrid w:val="0"/>
                <w:color w:val="000000"/>
                <w:position w:val="-4"/>
                <w:sz w:val="22"/>
              </w:rPr>
              <w:object w:dxaOrig="380" w:dyaOrig="260">
                <v:shape id="_x0000_i1045" type="#_x0000_t75" style="width:18.4pt;height:12.55pt" o:ole="" fillcolor="window">
                  <v:imagedata r:id="rId47" o:title=""/>
                </v:shape>
                <o:OLEObject Type="Embed" ProgID="Equation.3" ShapeID="_x0000_i1045" DrawAspect="Content" ObjectID="_1578312976" r:id="rId48"/>
              </w:object>
            </w:r>
            <w:r w:rsidRPr="00597B39">
              <w:rPr>
                <w:snapToGrid w:val="0"/>
                <w:color w:val="000000"/>
                <w:sz w:val="22"/>
              </w:rPr>
              <w:t>значение инфляции в отчетном финансовом году</w:t>
            </w:r>
          </w:p>
        </w:tc>
        <w:tc>
          <w:tcPr>
            <w:tcW w:w="1955" w:type="dxa"/>
          </w:tcPr>
          <w:p w:rsidR="00260357" w:rsidRPr="00597B39" w:rsidRDefault="001346A9" w:rsidP="00805E3C">
            <w:pPr>
              <w:jc w:val="both"/>
              <w:rPr>
                <w:snapToGrid w:val="0"/>
                <w:color w:val="000000"/>
              </w:rPr>
            </w:pPr>
            <w:r w:rsidRPr="00597B39">
              <w:rPr>
                <w:snapToGrid w:val="0"/>
                <w:color w:val="000000"/>
                <w:sz w:val="22"/>
              </w:rPr>
              <w:t>Главный бухгалтер, главный специалист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Негативно расценивается значительный рост материальных запасов.</w:t>
            </w:r>
          </w:p>
          <w:p w:rsidR="00260357" w:rsidRPr="00597B39" w:rsidRDefault="00260357" w:rsidP="00300286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Целевым ориентиром для ГРБС является значение показателя, равное значению инфляции в отчетном финансовом году.</w:t>
            </w:r>
          </w:p>
          <w:p w:rsidR="00260357" w:rsidRPr="00597B39" w:rsidRDefault="00260357" w:rsidP="00300286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Показатель рассчитывается ежегодно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В соответствии с приложением № 2 к Положению с учетом отраслевых особенностей.</w:t>
            </w:r>
          </w:p>
        </w:tc>
      </w:tr>
      <w:tr w:rsidR="00260357" w:rsidRPr="00FB5268" w:rsidTr="00300286">
        <w:tc>
          <w:tcPr>
            <w:tcW w:w="2383" w:type="dxa"/>
          </w:tcPr>
          <w:p w:rsidR="00260357" w:rsidRPr="009C085E" w:rsidRDefault="00BE2574" w:rsidP="00B85BEB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 w:rsidRPr="009C085E">
              <w:rPr>
                <w:rFonts w:ascii="Times New Roman CYR" w:hAnsi="Times New Roman CYR"/>
                <w:b/>
                <w:snapToGrid w:val="0"/>
                <w:color w:val="000000"/>
              </w:rPr>
              <w:t>8</w:t>
            </w:r>
            <w:r w:rsidR="00260357" w:rsidRPr="009C085E">
              <w:rPr>
                <w:rFonts w:ascii="Times New Roman CYR" w:hAnsi="Times New Roman CYR"/>
                <w:b/>
                <w:snapToGrid w:val="0"/>
                <w:color w:val="000000"/>
              </w:rPr>
              <w:t>. Качество управления деятельностью бюджетных и автономных учреждений</w:t>
            </w:r>
          </w:p>
        </w:tc>
        <w:tc>
          <w:tcPr>
            <w:tcW w:w="2693" w:type="dxa"/>
          </w:tcPr>
          <w:p w:rsidR="00260357" w:rsidRPr="009C085E" w:rsidRDefault="00260357" w:rsidP="00D65826">
            <w:pPr>
              <w:rPr>
                <w:b/>
                <w:snapToGrid w:val="0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260357" w:rsidRPr="009C085E" w:rsidRDefault="00260357" w:rsidP="00D65826">
            <w:pPr>
              <w:jc w:val="center"/>
              <w:rPr>
                <w:b/>
              </w:rPr>
            </w:pPr>
          </w:p>
        </w:tc>
        <w:tc>
          <w:tcPr>
            <w:tcW w:w="1753" w:type="dxa"/>
          </w:tcPr>
          <w:p w:rsidR="00260357" w:rsidRPr="009C085E" w:rsidRDefault="00BE2574" w:rsidP="00D65826">
            <w:pPr>
              <w:jc w:val="center"/>
              <w:rPr>
                <w:b/>
              </w:rPr>
            </w:pPr>
            <w:r w:rsidRPr="009C085E">
              <w:rPr>
                <w:b/>
              </w:rPr>
              <w:t>8</w:t>
            </w:r>
          </w:p>
        </w:tc>
        <w:tc>
          <w:tcPr>
            <w:tcW w:w="3584" w:type="dxa"/>
            <w:vAlign w:val="center"/>
          </w:tcPr>
          <w:p w:rsidR="00260357" w:rsidRPr="009C085E" w:rsidRDefault="00260357" w:rsidP="00D65826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955" w:type="dxa"/>
          </w:tcPr>
          <w:p w:rsidR="00260357" w:rsidRPr="009C085E" w:rsidRDefault="00260357" w:rsidP="00D65826">
            <w:pPr>
              <w:rPr>
                <w:b/>
                <w:snapToGrid w:val="0"/>
                <w:color w:val="000000"/>
              </w:rPr>
            </w:pPr>
          </w:p>
        </w:tc>
        <w:tc>
          <w:tcPr>
            <w:tcW w:w="2447" w:type="dxa"/>
          </w:tcPr>
          <w:p w:rsidR="00260357" w:rsidRPr="008A37FE" w:rsidRDefault="00260357" w:rsidP="00300286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260357" w:rsidRPr="00FB5268" w:rsidTr="00300286">
        <w:tc>
          <w:tcPr>
            <w:tcW w:w="2383" w:type="dxa"/>
          </w:tcPr>
          <w:p w:rsidR="00260357" w:rsidRPr="00597B39" w:rsidRDefault="00BE2574" w:rsidP="00D65826">
            <w:pPr>
              <w:rPr>
                <w:snapToGrid w:val="0"/>
                <w:color w:val="000000"/>
                <w:sz w:val="22"/>
                <w:szCs w:val="22"/>
              </w:rPr>
            </w:pPr>
            <w:r w:rsidRPr="00597B39">
              <w:rPr>
                <w:snapToGrid w:val="0"/>
                <w:color w:val="000000"/>
                <w:sz w:val="22"/>
                <w:szCs w:val="22"/>
              </w:rPr>
              <w:t>8</w:t>
            </w:r>
            <w:r w:rsidR="00260357" w:rsidRPr="00597B39">
              <w:rPr>
                <w:snapToGrid w:val="0"/>
                <w:color w:val="000000"/>
                <w:sz w:val="22"/>
                <w:szCs w:val="22"/>
              </w:rPr>
              <w:t>.</w:t>
            </w:r>
            <w:r w:rsidRPr="00597B39">
              <w:rPr>
                <w:snapToGrid w:val="0"/>
                <w:color w:val="000000"/>
                <w:sz w:val="22"/>
                <w:szCs w:val="22"/>
              </w:rPr>
              <w:t>1</w:t>
            </w:r>
            <w:r w:rsidR="00260357" w:rsidRPr="00597B39">
              <w:rPr>
                <w:snapToGrid w:val="0"/>
                <w:color w:val="000000"/>
                <w:sz w:val="22"/>
                <w:szCs w:val="22"/>
              </w:rPr>
              <w:t xml:space="preserve">. Качество управления деятельностью бюджетных и автономных учреждений </w:t>
            </w:r>
          </w:p>
          <w:p w:rsidR="00260357" w:rsidRPr="00597B39" w:rsidRDefault="00260357" w:rsidP="00D65826">
            <w:pPr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</w:rPr>
              <w:t>Наличие правовых актов, обеспечивающих проведение мониторинга</w:t>
            </w:r>
            <w:r w:rsidRPr="00597B39">
              <w:rPr>
                <w:b/>
                <w:snapToGrid w:val="0"/>
                <w:color w:val="000000"/>
                <w:sz w:val="22"/>
              </w:rPr>
              <w:t xml:space="preserve"> </w:t>
            </w:r>
            <w:r w:rsidRPr="00597B39">
              <w:rPr>
                <w:snapToGrid w:val="0"/>
                <w:color w:val="000000"/>
                <w:sz w:val="22"/>
              </w:rPr>
              <w:t>деятельности или качества финансового менеджмента бюджетных и автономных учреждений, содержащих показатели, отражающие: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</w:rPr>
              <w:t xml:space="preserve">1) состояние финансовой </w:t>
            </w:r>
            <w:r w:rsidRPr="00597B39">
              <w:rPr>
                <w:snapToGrid w:val="0"/>
                <w:color w:val="000000"/>
                <w:sz w:val="22"/>
              </w:rPr>
              <w:lastRenderedPageBreak/>
              <w:t>дисциплины;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</w:rPr>
              <w:t>2) качество плана финансово-хозяйственной деятельности;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</w:rPr>
              <w:t>3) степень выполнения плана финансово-хозяйственной деятельности за отчетный период;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</w:rPr>
              <w:t xml:space="preserve">4) выполнение </w:t>
            </w:r>
            <w:r w:rsidR="009C085E" w:rsidRPr="00597B39">
              <w:rPr>
                <w:snapToGrid w:val="0"/>
                <w:color w:val="000000"/>
                <w:sz w:val="22"/>
              </w:rPr>
              <w:t>муниципаль</w:t>
            </w:r>
            <w:r w:rsidRPr="00597B39">
              <w:rPr>
                <w:snapToGrid w:val="0"/>
                <w:color w:val="000000"/>
                <w:sz w:val="22"/>
              </w:rPr>
              <w:t>ного задания;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</w:rPr>
              <w:t xml:space="preserve">5) причины возникновения остатков по субсидиям на финансовое обеспечение выполнения </w:t>
            </w:r>
            <w:r w:rsidR="009C085E" w:rsidRPr="00597B39">
              <w:rPr>
                <w:snapToGrid w:val="0"/>
                <w:color w:val="000000"/>
                <w:sz w:val="22"/>
              </w:rPr>
              <w:t>муниципаль</w:t>
            </w:r>
            <w:r w:rsidRPr="00597B39">
              <w:rPr>
                <w:snapToGrid w:val="0"/>
                <w:color w:val="000000"/>
                <w:sz w:val="22"/>
              </w:rPr>
              <w:t>ного задания на конец отчетного года;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</w:rPr>
              <w:t>6) полноту, достоверность составления и своевременность представления отчетности (бухгалтерской, отчетов о результатах деятельности бюджетных и автономных учреждений и использовании закрепленного за учреждением имущества и т.д.);</w:t>
            </w:r>
          </w:p>
          <w:p w:rsidR="00260357" w:rsidRPr="00597B39" w:rsidRDefault="00260357" w:rsidP="00D65826">
            <w:pPr>
              <w:rPr>
                <w:b/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</w:rPr>
              <w:t>7) качество ведения учетной политики и или управленческого (аналитического) учета.</w:t>
            </w:r>
          </w:p>
        </w:tc>
        <w:tc>
          <w:tcPr>
            <w:tcW w:w="900" w:type="dxa"/>
          </w:tcPr>
          <w:p w:rsidR="00260357" w:rsidRPr="00597B39" w:rsidRDefault="00260357" w:rsidP="00D65826">
            <w:pPr>
              <w:jc w:val="center"/>
              <w:rPr>
                <w:sz w:val="22"/>
              </w:rPr>
            </w:pPr>
            <w:r w:rsidRPr="00597B39">
              <w:rPr>
                <w:sz w:val="22"/>
              </w:rPr>
              <w:lastRenderedPageBreak/>
              <w:t>%</w:t>
            </w:r>
          </w:p>
        </w:tc>
        <w:tc>
          <w:tcPr>
            <w:tcW w:w="1753" w:type="dxa"/>
          </w:tcPr>
          <w:p w:rsidR="00260357" w:rsidRPr="00597B39" w:rsidRDefault="009C085E" w:rsidP="00D65826">
            <w:pPr>
              <w:jc w:val="center"/>
              <w:rPr>
                <w:sz w:val="22"/>
              </w:rPr>
            </w:pPr>
            <w:r w:rsidRPr="00597B39">
              <w:rPr>
                <w:sz w:val="22"/>
              </w:rPr>
              <w:t>10</w:t>
            </w:r>
            <w:r w:rsidR="00260357" w:rsidRPr="00597B39">
              <w:rPr>
                <w:sz w:val="22"/>
              </w:rPr>
              <w:t>0</w:t>
            </w:r>
          </w:p>
          <w:p w:rsidR="00260357" w:rsidRPr="00597B39" w:rsidRDefault="00260357" w:rsidP="00D65826">
            <w:pPr>
              <w:jc w:val="center"/>
              <w:rPr>
                <w:b/>
                <w:sz w:val="22"/>
              </w:rPr>
            </w:pPr>
          </w:p>
        </w:tc>
        <w:tc>
          <w:tcPr>
            <w:tcW w:w="3584" w:type="dxa"/>
          </w:tcPr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</w:rPr>
              <w:t xml:space="preserve">Е = </w:t>
            </w:r>
            <w:r w:rsidRPr="00597B39">
              <w:rPr>
                <w:snapToGrid w:val="0"/>
                <w:color w:val="000000"/>
                <w:sz w:val="22"/>
                <w:lang w:val="en-US"/>
              </w:rPr>
              <w:t>SUM</w:t>
            </w:r>
            <w:r w:rsidRPr="00597B39">
              <w:rPr>
                <w:snapToGrid w:val="0"/>
                <w:color w:val="000000"/>
                <w:sz w:val="22"/>
              </w:rPr>
              <w:t xml:space="preserve"> E</w:t>
            </w:r>
            <w:r w:rsidRPr="00597B39">
              <w:rPr>
                <w:snapToGrid w:val="0"/>
                <w:color w:val="000000"/>
                <w:sz w:val="22"/>
                <w:lang w:val="en-US"/>
              </w:rPr>
              <w:t>i</w:t>
            </w:r>
            <w:r w:rsidRPr="00597B39">
              <w:rPr>
                <w:snapToGrid w:val="0"/>
                <w:color w:val="000000"/>
                <w:sz w:val="22"/>
              </w:rPr>
              <w:t>/</w:t>
            </w:r>
            <w:r w:rsidRPr="00597B39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597B39">
              <w:rPr>
                <w:snapToGrid w:val="0"/>
                <w:color w:val="000000"/>
                <w:sz w:val="22"/>
              </w:rPr>
              <w:t>, где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597B39">
              <w:rPr>
                <w:snapToGrid w:val="0"/>
                <w:color w:val="000000"/>
                <w:sz w:val="22"/>
              </w:rPr>
              <w:t xml:space="preserve"> =7 показателей,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597B39">
              <w:rPr>
                <w:snapToGrid w:val="0"/>
                <w:color w:val="000000"/>
                <w:sz w:val="22"/>
              </w:rPr>
              <w:t>i - равно 1, если показатель описывается в правовом акте;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  <w:r w:rsidRPr="00597B39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597B39">
              <w:rPr>
                <w:snapToGrid w:val="0"/>
                <w:color w:val="000000"/>
                <w:sz w:val="22"/>
              </w:rPr>
              <w:t>i - равно 0, если показатель не описывается в правовом акте.</w:t>
            </w:r>
          </w:p>
          <w:p w:rsidR="00260357" w:rsidRPr="00597B39" w:rsidRDefault="00260357" w:rsidP="00D65826">
            <w:pPr>
              <w:rPr>
                <w:snapToGrid w:val="0"/>
                <w:color w:val="000000"/>
                <w:sz w:val="22"/>
              </w:rPr>
            </w:pPr>
          </w:p>
          <w:p w:rsidR="00260357" w:rsidRPr="00597B39" w:rsidRDefault="00260357" w:rsidP="00D65826">
            <w:pPr>
              <w:rPr>
                <w:sz w:val="22"/>
              </w:rPr>
            </w:pPr>
            <w:r w:rsidRPr="00597B39">
              <w:rPr>
                <w:snapToGrid w:val="0"/>
                <w:color w:val="000000"/>
                <w:sz w:val="22"/>
              </w:rPr>
              <w:lastRenderedPageBreak/>
              <w:t>Показатель не рассчитывается по главным распорядителям, которые не являются учредителями бюджетных и (или) автономных учреждений.  В этом случае вес данного показателя распределяется по остальным показателям.</w:t>
            </w:r>
          </w:p>
          <w:p w:rsidR="00260357" w:rsidRPr="00597B39" w:rsidRDefault="00260357" w:rsidP="00D65826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1955" w:type="dxa"/>
          </w:tcPr>
          <w:p w:rsidR="00260357" w:rsidRPr="00597B39" w:rsidRDefault="002D2364" w:rsidP="00D65826">
            <w:pPr>
              <w:rPr>
                <w:sz w:val="22"/>
              </w:rPr>
            </w:pPr>
            <w:r w:rsidRPr="00597B39">
              <w:rPr>
                <w:sz w:val="22"/>
              </w:rPr>
              <w:lastRenderedPageBreak/>
              <w:t>Главный специалист</w:t>
            </w:r>
          </w:p>
        </w:tc>
        <w:tc>
          <w:tcPr>
            <w:tcW w:w="2447" w:type="dxa"/>
          </w:tcPr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Показатель применяется для оценки правового обеспечения деятельности бюджетных и автономных учреждений.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 xml:space="preserve">Предоставляются </w:t>
            </w:r>
            <w:r w:rsidRPr="00597B39">
              <w:rPr>
                <w:sz w:val="22"/>
                <w:szCs w:val="22"/>
              </w:rPr>
              <w:lastRenderedPageBreak/>
              <w:t>копии документов ГРБС.</w:t>
            </w: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</w:p>
          <w:p w:rsidR="00260357" w:rsidRPr="00597B39" w:rsidRDefault="00260357" w:rsidP="00300286">
            <w:pPr>
              <w:jc w:val="both"/>
              <w:rPr>
                <w:sz w:val="22"/>
                <w:szCs w:val="22"/>
              </w:rPr>
            </w:pPr>
            <w:r w:rsidRPr="00597B39">
              <w:rPr>
                <w:sz w:val="22"/>
                <w:szCs w:val="22"/>
              </w:rPr>
              <w:t>Показатель рассчитывается ежегодно.</w:t>
            </w:r>
          </w:p>
          <w:p w:rsidR="00260357" w:rsidRPr="00597B39" w:rsidRDefault="00260357" w:rsidP="00300286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5D5921" w:rsidRPr="003C5993" w:rsidRDefault="005D5921" w:rsidP="00300286">
      <w:pPr>
        <w:ind w:firstLine="540"/>
        <w:jc w:val="both"/>
        <w:rPr>
          <w:sz w:val="22"/>
        </w:rPr>
      </w:pPr>
    </w:p>
    <w:sectPr w:rsidR="005D5921" w:rsidRPr="003C5993" w:rsidSect="0086236D">
      <w:headerReference w:type="even" r:id="rId49"/>
      <w:footerReference w:type="even" r:id="rId50"/>
      <w:footerReference w:type="default" r:id="rId51"/>
      <w:pgSz w:w="16840" w:h="11907" w:orient="landscape" w:code="9"/>
      <w:pgMar w:top="567" w:right="567" w:bottom="709" w:left="1134" w:header="181" w:footer="13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D9B" w:rsidRDefault="00632D9B">
      <w:r>
        <w:separator/>
      </w:r>
    </w:p>
  </w:endnote>
  <w:endnote w:type="continuationSeparator" w:id="1">
    <w:p w:rsidR="00632D9B" w:rsidRDefault="00632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826" w:rsidRDefault="00B3349E" w:rsidP="0039142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582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5826" w:rsidRDefault="00D6582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826" w:rsidRDefault="00B3349E" w:rsidP="00A440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582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D618D">
      <w:rPr>
        <w:rStyle w:val="a7"/>
        <w:noProof/>
      </w:rPr>
      <w:t>1</w:t>
    </w:r>
    <w:r>
      <w:rPr>
        <w:rStyle w:val="a7"/>
      </w:rPr>
      <w:fldChar w:fldCharType="end"/>
    </w:r>
  </w:p>
  <w:p w:rsidR="008E6D86" w:rsidRDefault="008E6D86" w:rsidP="00A44083">
    <w:pPr>
      <w:pStyle w:val="a5"/>
      <w:framePr w:wrap="around" w:vAnchor="text" w:hAnchor="margin" w:xAlign="center" w:y="1"/>
      <w:rPr>
        <w:rStyle w:val="a7"/>
      </w:rPr>
    </w:pPr>
  </w:p>
  <w:p w:rsidR="00D65826" w:rsidRDefault="00D65826">
    <w:pPr>
      <w:pStyle w:val="a5"/>
      <w:framePr w:wrap="around" w:vAnchor="text" w:hAnchor="margin" w:xAlign="right" w:y="1"/>
      <w:rPr>
        <w:rStyle w:val="a7"/>
      </w:rPr>
    </w:pPr>
  </w:p>
  <w:p w:rsidR="00D65826" w:rsidRDefault="00D65826" w:rsidP="00BF702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D9B" w:rsidRDefault="00632D9B">
      <w:r>
        <w:separator/>
      </w:r>
    </w:p>
  </w:footnote>
  <w:footnote w:type="continuationSeparator" w:id="1">
    <w:p w:rsidR="00632D9B" w:rsidRDefault="00632D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826" w:rsidRDefault="00B3349E">
    <w:pPr>
      <w:pStyle w:val="af2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582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65826">
      <w:rPr>
        <w:rStyle w:val="a7"/>
        <w:noProof/>
      </w:rPr>
      <w:t>43</w:t>
    </w:r>
    <w:r>
      <w:rPr>
        <w:rStyle w:val="a7"/>
      </w:rPr>
      <w:fldChar w:fldCharType="end"/>
    </w:r>
  </w:p>
  <w:p w:rsidR="00D65826" w:rsidRDefault="00D65826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B8B"/>
    <w:multiLevelType w:val="hybridMultilevel"/>
    <w:tmpl w:val="579ED7C2"/>
    <w:lvl w:ilvl="0" w:tplc="114AA6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FAA3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341D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6AE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9E59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5C81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84E2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0D7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2233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F38A1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1D61CC"/>
    <w:multiLevelType w:val="hybridMultilevel"/>
    <w:tmpl w:val="5F58506A"/>
    <w:lvl w:ilvl="0" w:tplc="3F3C349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32A7C0A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9F20734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184C3A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9182A1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2826965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B0A666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1E4A3A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DEA90B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BDF2A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355ACC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75975EC"/>
    <w:multiLevelType w:val="hybridMultilevel"/>
    <w:tmpl w:val="FED270CC"/>
    <w:lvl w:ilvl="0" w:tplc="43403F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E6A5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28E9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9800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5818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1CAA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5475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BEB8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34DB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FE55FC"/>
    <w:multiLevelType w:val="hybridMultilevel"/>
    <w:tmpl w:val="1F04232C"/>
    <w:lvl w:ilvl="0" w:tplc="BB10D4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724B9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42C1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609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ACF0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F0C61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6A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E24D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6180D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E26F94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9D92C73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5721F73"/>
    <w:multiLevelType w:val="hybridMultilevel"/>
    <w:tmpl w:val="E5D0E48A"/>
    <w:lvl w:ilvl="0" w:tplc="9D7C2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1B4DB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08E3E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8EF4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FC73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661C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8A6E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D62E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08D2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5847AB"/>
    <w:multiLevelType w:val="singleLevel"/>
    <w:tmpl w:val="65A835F0"/>
    <w:lvl w:ilvl="0">
      <w:start w:val="1"/>
      <w:numFmt w:val="decimal"/>
      <w:lvlText w:val="%1)"/>
      <w:lvlJc w:val="left"/>
      <w:pPr>
        <w:tabs>
          <w:tab w:val="num" w:pos="645"/>
        </w:tabs>
        <w:ind w:left="645" w:hanging="645"/>
      </w:pPr>
      <w:rPr>
        <w:rFonts w:hint="default"/>
      </w:rPr>
    </w:lvl>
  </w:abstractNum>
  <w:abstractNum w:abstractNumId="11">
    <w:nsid w:val="4B3D2C5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C1762DD"/>
    <w:multiLevelType w:val="multilevel"/>
    <w:tmpl w:val="E1C0176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546C71B8"/>
    <w:multiLevelType w:val="multilevel"/>
    <w:tmpl w:val="E8BC1FD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4">
    <w:nsid w:val="55641DD9"/>
    <w:multiLevelType w:val="singleLevel"/>
    <w:tmpl w:val="B36CCDBE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</w:abstractNum>
  <w:abstractNum w:abstractNumId="15">
    <w:nsid w:val="59CE6D5C"/>
    <w:multiLevelType w:val="hybridMultilevel"/>
    <w:tmpl w:val="C4EE841C"/>
    <w:lvl w:ilvl="0" w:tplc="7E90D9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18B6849"/>
    <w:multiLevelType w:val="singleLevel"/>
    <w:tmpl w:val="F38AA7BA"/>
    <w:lvl w:ilvl="0">
      <w:start w:val="1"/>
      <w:numFmt w:val="decimal"/>
      <w:lvlText w:val="%1)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7">
    <w:nsid w:val="66157414"/>
    <w:multiLevelType w:val="hybridMultilevel"/>
    <w:tmpl w:val="303838CE"/>
    <w:lvl w:ilvl="0" w:tplc="C0389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6018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D65E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785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3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4D9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FE79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5EE5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C45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896ECB"/>
    <w:multiLevelType w:val="hybridMultilevel"/>
    <w:tmpl w:val="B5B0B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387B20"/>
    <w:multiLevelType w:val="hybridMultilevel"/>
    <w:tmpl w:val="72689B4C"/>
    <w:lvl w:ilvl="0" w:tplc="496877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064F8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3E7C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DA9A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C53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95283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AF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965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730E0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9E406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FFF5E50"/>
    <w:multiLevelType w:val="multilevel"/>
    <w:tmpl w:val="31A027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2">
    <w:nsid w:val="72C12B09"/>
    <w:multiLevelType w:val="hybridMultilevel"/>
    <w:tmpl w:val="DE0295BA"/>
    <w:lvl w:ilvl="0" w:tplc="B5DC62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CEF8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40D7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8C88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B25A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7242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78CA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BA3F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42DD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7E7248"/>
    <w:multiLevelType w:val="singleLevel"/>
    <w:tmpl w:val="0F20A87E"/>
    <w:lvl w:ilvl="0">
      <w:start w:val="2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</w:abstractNum>
  <w:abstractNum w:abstractNumId="24">
    <w:nsid w:val="7FF40EFA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0"/>
  </w:num>
  <w:num w:numId="3">
    <w:abstractNumId w:val="9"/>
  </w:num>
  <w:num w:numId="4">
    <w:abstractNumId w:val="22"/>
  </w:num>
  <w:num w:numId="5">
    <w:abstractNumId w:val="19"/>
  </w:num>
  <w:num w:numId="6">
    <w:abstractNumId w:val="3"/>
  </w:num>
  <w:num w:numId="7">
    <w:abstractNumId w:val="23"/>
  </w:num>
  <w:num w:numId="8">
    <w:abstractNumId w:val="13"/>
  </w:num>
  <w:num w:numId="9">
    <w:abstractNumId w:val="12"/>
  </w:num>
  <w:num w:numId="10">
    <w:abstractNumId w:val="0"/>
  </w:num>
  <w:num w:numId="11">
    <w:abstractNumId w:val="5"/>
  </w:num>
  <w:num w:numId="12">
    <w:abstractNumId w:val="17"/>
  </w:num>
  <w:num w:numId="13">
    <w:abstractNumId w:val="2"/>
  </w:num>
  <w:num w:numId="14">
    <w:abstractNumId w:val="10"/>
  </w:num>
  <w:num w:numId="15">
    <w:abstractNumId w:val="11"/>
  </w:num>
  <w:num w:numId="16">
    <w:abstractNumId w:val="16"/>
  </w:num>
  <w:num w:numId="17">
    <w:abstractNumId w:val="14"/>
  </w:num>
  <w:num w:numId="18">
    <w:abstractNumId w:val="15"/>
  </w:num>
  <w:num w:numId="19">
    <w:abstractNumId w:val="21"/>
  </w:num>
  <w:num w:numId="20">
    <w:abstractNumId w:val="18"/>
  </w:num>
  <w:num w:numId="21">
    <w:abstractNumId w:val="7"/>
  </w:num>
  <w:num w:numId="22">
    <w:abstractNumId w:val="24"/>
  </w:num>
  <w:num w:numId="23">
    <w:abstractNumId w:val="4"/>
  </w:num>
  <w:num w:numId="24">
    <w:abstractNumId w:val="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1B6C"/>
    <w:rsid w:val="000031E4"/>
    <w:rsid w:val="000047ED"/>
    <w:rsid w:val="0002129F"/>
    <w:rsid w:val="000237EC"/>
    <w:rsid w:val="00026110"/>
    <w:rsid w:val="00027FEA"/>
    <w:rsid w:val="000420F8"/>
    <w:rsid w:val="00050D82"/>
    <w:rsid w:val="0005303F"/>
    <w:rsid w:val="00072984"/>
    <w:rsid w:val="0007540E"/>
    <w:rsid w:val="000A480F"/>
    <w:rsid w:val="000A5780"/>
    <w:rsid w:val="000B27B2"/>
    <w:rsid w:val="000D057F"/>
    <w:rsid w:val="000D4EF5"/>
    <w:rsid w:val="000E2558"/>
    <w:rsid w:val="000E6EB1"/>
    <w:rsid w:val="000F3087"/>
    <w:rsid w:val="000F552F"/>
    <w:rsid w:val="00107407"/>
    <w:rsid w:val="00120388"/>
    <w:rsid w:val="001346A9"/>
    <w:rsid w:val="00144429"/>
    <w:rsid w:val="00144743"/>
    <w:rsid w:val="001460B8"/>
    <w:rsid w:val="00147A4A"/>
    <w:rsid w:val="001514BD"/>
    <w:rsid w:val="001555D7"/>
    <w:rsid w:val="00164250"/>
    <w:rsid w:val="001759C0"/>
    <w:rsid w:val="00181B3C"/>
    <w:rsid w:val="00182B4A"/>
    <w:rsid w:val="00184832"/>
    <w:rsid w:val="00196F94"/>
    <w:rsid w:val="001A08F8"/>
    <w:rsid w:val="001A28E2"/>
    <w:rsid w:val="001A7A92"/>
    <w:rsid w:val="001B25C8"/>
    <w:rsid w:val="001B2F3B"/>
    <w:rsid w:val="001B7938"/>
    <w:rsid w:val="001C27C7"/>
    <w:rsid w:val="001C5986"/>
    <w:rsid w:val="001D27AC"/>
    <w:rsid w:val="001D7F1B"/>
    <w:rsid w:val="001E075A"/>
    <w:rsid w:val="001E3EB4"/>
    <w:rsid w:val="001E6340"/>
    <w:rsid w:val="001F0B6E"/>
    <w:rsid w:val="001F6377"/>
    <w:rsid w:val="00203867"/>
    <w:rsid w:val="00212853"/>
    <w:rsid w:val="00213798"/>
    <w:rsid w:val="0021788E"/>
    <w:rsid w:val="0022700F"/>
    <w:rsid w:val="0023651D"/>
    <w:rsid w:val="0024639F"/>
    <w:rsid w:val="002465E2"/>
    <w:rsid w:val="002538C7"/>
    <w:rsid w:val="00260357"/>
    <w:rsid w:val="00260963"/>
    <w:rsid w:val="00270451"/>
    <w:rsid w:val="00270BE3"/>
    <w:rsid w:val="0028329A"/>
    <w:rsid w:val="002A6F8E"/>
    <w:rsid w:val="002B170F"/>
    <w:rsid w:val="002C75EF"/>
    <w:rsid w:val="002D2364"/>
    <w:rsid w:val="002D4262"/>
    <w:rsid w:val="002D7ACE"/>
    <w:rsid w:val="002F2834"/>
    <w:rsid w:val="002F3DB9"/>
    <w:rsid w:val="002F5A1A"/>
    <w:rsid w:val="002F6C8C"/>
    <w:rsid w:val="00300286"/>
    <w:rsid w:val="003032AC"/>
    <w:rsid w:val="0031167E"/>
    <w:rsid w:val="00320112"/>
    <w:rsid w:val="003208C5"/>
    <w:rsid w:val="00322293"/>
    <w:rsid w:val="00322F9E"/>
    <w:rsid w:val="0034215E"/>
    <w:rsid w:val="00354185"/>
    <w:rsid w:val="00354F90"/>
    <w:rsid w:val="00355CCB"/>
    <w:rsid w:val="0037670D"/>
    <w:rsid w:val="0038214E"/>
    <w:rsid w:val="0039142C"/>
    <w:rsid w:val="0039204B"/>
    <w:rsid w:val="003B2576"/>
    <w:rsid w:val="003C12D9"/>
    <w:rsid w:val="003C5993"/>
    <w:rsid w:val="003D4499"/>
    <w:rsid w:val="003D76DD"/>
    <w:rsid w:val="003E1089"/>
    <w:rsid w:val="003E3A6F"/>
    <w:rsid w:val="003E3D05"/>
    <w:rsid w:val="003E42FB"/>
    <w:rsid w:val="003F1670"/>
    <w:rsid w:val="003F1B6C"/>
    <w:rsid w:val="004150C9"/>
    <w:rsid w:val="00420817"/>
    <w:rsid w:val="00435FFD"/>
    <w:rsid w:val="00440B67"/>
    <w:rsid w:val="004434FE"/>
    <w:rsid w:val="00451D51"/>
    <w:rsid w:val="0045349A"/>
    <w:rsid w:val="00460576"/>
    <w:rsid w:val="00462B3F"/>
    <w:rsid w:val="00463880"/>
    <w:rsid w:val="004837E6"/>
    <w:rsid w:val="00485836"/>
    <w:rsid w:val="00486002"/>
    <w:rsid w:val="00491AA2"/>
    <w:rsid w:val="004A4999"/>
    <w:rsid w:val="004C3934"/>
    <w:rsid w:val="004C69C7"/>
    <w:rsid w:val="004C6F1E"/>
    <w:rsid w:val="004E3D87"/>
    <w:rsid w:val="004E484D"/>
    <w:rsid w:val="004F4651"/>
    <w:rsid w:val="0050460C"/>
    <w:rsid w:val="00506282"/>
    <w:rsid w:val="00511A51"/>
    <w:rsid w:val="00517A52"/>
    <w:rsid w:val="005219F2"/>
    <w:rsid w:val="00521B6A"/>
    <w:rsid w:val="005255D5"/>
    <w:rsid w:val="0052726E"/>
    <w:rsid w:val="00532171"/>
    <w:rsid w:val="005356AA"/>
    <w:rsid w:val="00540A0F"/>
    <w:rsid w:val="0055327C"/>
    <w:rsid w:val="0057016E"/>
    <w:rsid w:val="005757F9"/>
    <w:rsid w:val="005759EC"/>
    <w:rsid w:val="00597B39"/>
    <w:rsid w:val="005A08BC"/>
    <w:rsid w:val="005A2BD9"/>
    <w:rsid w:val="005B403D"/>
    <w:rsid w:val="005D5921"/>
    <w:rsid w:val="005E037E"/>
    <w:rsid w:val="005E5D29"/>
    <w:rsid w:val="00606418"/>
    <w:rsid w:val="00611D7B"/>
    <w:rsid w:val="00613A47"/>
    <w:rsid w:val="006202F6"/>
    <w:rsid w:val="00632D9B"/>
    <w:rsid w:val="00634E4C"/>
    <w:rsid w:val="006351BE"/>
    <w:rsid w:val="006422AE"/>
    <w:rsid w:val="00642D8E"/>
    <w:rsid w:val="00646A75"/>
    <w:rsid w:val="00654E52"/>
    <w:rsid w:val="00660DDE"/>
    <w:rsid w:val="00674FD4"/>
    <w:rsid w:val="006764DA"/>
    <w:rsid w:val="00685BC6"/>
    <w:rsid w:val="006A3C1E"/>
    <w:rsid w:val="006A6254"/>
    <w:rsid w:val="006B65ED"/>
    <w:rsid w:val="006B6C87"/>
    <w:rsid w:val="006C6696"/>
    <w:rsid w:val="006D54FA"/>
    <w:rsid w:val="006F3AC9"/>
    <w:rsid w:val="006F3F69"/>
    <w:rsid w:val="006F5F92"/>
    <w:rsid w:val="00704C14"/>
    <w:rsid w:val="00707CA4"/>
    <w:rsid w:val="00720251"/>
    <w:rsid w:val="007342EC"/>
    <w:rsid w:val="00741166"/>
    <w:rsid w:val="00741989"/>
    <w:rsid w:val="0074331F"/>
    <w:rsid w:val="00743467"/>
    <w:rsid w:val="00753781"/>
    <w:rsid w:val="00754501"/>
    <w:rsid w:val="007555F6"/>
    <w:rsid w:val="0075798D"/>
    <w:rsid w:val="007630E1"/>
    <w:rsid w:val="00763184"/>
    <w:rsid w:val="00766498"/>
    <w:rsid w:val="00773C74"/>
    <w:rsid w:val="00784C20"/>
    <w:rsid w:val="00787531"/>
    <w:rsid w:val="00795BF6"/>
    <w:rsid w:val="00796F9E"/>
    <w:rsid w:val="007B21F5"/>
    <w:rsid w:val="007B2A19"/>
    <w:rsid w:val="007B7654"/>
    <w:rsid w:val="007C4059"/>
    <w:rsid w:val="007F0946"/>
    <w:rsid w:val="007F3E55"/>
    <w:rsid w:val="00805E3C"/>
    <w:rsid w:val="00811ABF"/>
    <w:rsid w:val="008147D7"/>
    <w:rsid w:val="0082148C"/>
    <w:rsid w:val="00825B2C"/>
    <w:rsid w:val="00826766"/>
    <w:rsid w:val="00832472"/>
    <w:rsid w:val="0083490C"/>
    <w:rsid w:val="00836D22"/>
    <w:rsid w:val="008410F0"/>
    <w:rsid w:val="00842B5E"/>
    <w:rsid w:val="00843534"/>
    <w:rsid w:val="008461A3"/>
    <w:rsid w:val="0085395A"/>
    <w:rsid w:val="00857E8E"/>
    <w:rsid w:val="00860FF2"/>
    <w:rsid w:val="0086236D"/>
    <w:rsid w:val="008745C3"/>
    <w:rsid w:val="00874616"/>
    <w:rsid w:val="00884C23"/>
    <w:rsid w:val="00891866"/>
    <w:rsid w:val="00895A4D"/>
    <w:rsid w:val="00895D1C"/>
    <w:rsid w:val="00897695"/>
    <w:rsid w:val="008A37FE"/>
    <w:rsid w:val="008A654F"/>
    <w:rsid w:val="008B039F"/>
    <w:rsid w:val="008B03EC"/>
    <w:rsid w:val="008D1B24"/>
    <w:rsid w:val="008E0A1F"/>
    <w:rsid w:val="008E359A"/>
    <w:rsid w:val="008E6D86"/>
    <w:rsid w:val="008E7ADB"/>
    <w:rsid w:val="00904AE5"/>
    <w:rsid w:val="00911E25"/>
    <w:rsid w:val="00916765"/>
    <w:rsid w:val="00935B04"/>
    <w:rsid w:val="00940A48"/>
    <w:rsid w:val="0096126E"/>
    <w:rsid w:val="00966ABE"/>
    <w:rsid w:val="00966CC2"/>
    <w:rsid w:val="00971AFF"/>
    <w:rsid w:val="009720E3"/>
    <w:rsid w:val="00976CEA"/>
    <w:rsid w:val="00990013"/>
    <w:rsid w:val="009A2628"/>
    <w:rsid w:val="009B101A"/>
    <w:rsid w:val="009B629D"/>
    <w:rsid w:val="009B666D"/>
    <w:rsid w:val="009C085E"/>
    <w:rsid w:val="009C0E6D"/>
    <w:rsid w:val="009C7A1A"/>
    <w:rsid w:val="009D6C37"/>
    <w:rsid w:val="009F2E19"/>
    <w:rsid w:val="009F5C97"/>
    <w:rsid w:val="009F7D06"/>
    <w:rsid w:val="00A0765B"/>
    <w:rsid w:val="00A44083"/>
    <w:rsid w:val="00A4515C"/>
    <w:rsid w:val="00A47E9F"/>
    <w:rsid w:val="00A523FC"/>
    <w:rsid w:val="00A53254"/>
    <w:rsid w:val="00A61C96"/>
    <w:rsid w:val="00A7128B"/>
    <w:rsid w:val="00A8124F"/>
    <w:rsid w:val="00A82389"/>
    <w:rsid w:val="00A86087"/>
    <w:rsid w:val="00A94F53"/>
    <w:rsid w:val="00AA6107"/>
    <w:rsid w:val="00AA6468"/>
    <w:rsid w:val="00AA7FA5"/>
    <w:rsid w:val="00AB4CAB"/>
    <w:rsid w:val="00AB5F50"/>
    <w:rsid w:val="00AC02B4"/>
    <w:rsid w:val="00AC4B76"/>
    <w:rsid w:val="00AD1F0C"/>
    <w:rsid w:val="00AE48EB"/>
    <w:rsid w:val="00AE6BA7"/>
    <w:rsid w:val="00AF0404"/>
    <w:rsid w:val="00AF59DB"/>
    <w:rsid w:val="00AF69EA"/>
    <w:rsid w:val="00B0128F"/>
    <w:rsid w:val="00B069A2"/>
    <w:rsid w:val="00B11DDA"/>
    <w:rsid w:val="00B16974"/>
    <w:rsid w:val="00B20A4D"/>
    <w:rsid w:val="00B261B8"/>
    <w:rsid w:val="00B3349E"/>
    <w:rsid w:val="00B338CD"/>
    <w:rsid w:val="00B34274"/>
    <w:rsid w:val="00B40A98"/>
    <w:rsid w:val="00B42038"/>
    <w:rsid w:val="00B451BA"/>
    <w:rsid w:val="00B6488A"/>
    <w:rsid w:val="00B66F1A"/>
    <w:rsid w:val="00B81EFD"/>
    <w:rsid w:val="00B843BA"/>
    <w:rsid w:val="00B85BEB"/>
    <w:rsid w:val="00B85CAE"/>
    <w:rsid w:val="00B869A9"/>
    <w:rsid w:val="00B9194F"/>
    <w:rsid w:val="00B931FE"/>
    <w:rsid w:val="00BA6A1E"/>
    <w:rsid w:val="00BC2D22"/>
    <w:rsid w:val="00BC4815"/>
    <w:rsid w:val="00BC7C0F"/>
    <w:rsid w:val="00BD2FC9"/>
    <w:rsid w:val="00BD38AE"/>
    <w:rsid w:val="00BD3A8C"/>
    <w:rsid w:val="00BD618D"/>
    <w:rsid w:val="00BD62C8"/>
    <w:rsid w:val="00BE2574"/>
    <w:rsid w:val="00BF03F6"/>
    <w:rsid w:val="00BF4CC0"/>
    <w:rsid w:val="00BF6467"/>
    <w:rsid w:val="00BF7029"/>
    <w:rsid w:val="00C00911"/>
    <w:rsid w:val="00C117C0"/>
    <w:rsid w:val="00C16C4D"/>
    <w:rsid w:val="00C200C3"/>
    <w:rsid w:val="00C21D63"/>
    <w:rsid w:val="00C23073"/>
    <w:rsid w:val="00C253E3"/>
    <w:rsid w:val="00C25E8A"/>
    <w:rsid w:val="00C2694A"/>
    <w:rsid w:val="00C379E8"/>
    <w:rsid w:val="00C5394B"/>
    <w:rsid w:val="00C704E6"/>
    <w:rsid w:val="00C7158E"/>
    <w:rsid w:val="00C847DC"/>
    <w:rsid w:val="00CA5977"/>
    <w:rsid w:val="00CB1657"/>
    <w:rsid w:val="00CB33F2"/>
    <w:rsid w:val="00CB4B35"/>
    <w:rsid w:val="00CC51CA"/>
    <w:rsid w:val="00CC54A2"/>
    <w:rsid w:val="00CC72C9"/>
    <w:rsid w:val="00CD4659"/>
    <w:rsid w:val="00CD5F34"/>
    <w:rsid w:val="00CE1F92"/>
    <w:rsid w:val="00CE24B1"/>
    <w:rsid w:val="00CF0AE6"/>
    <w:rsid w:val="00D0759A"/>
    <w:rsid w:val="00D16F0D"/>
    <w:rsid w:val="00D36656"/>
    <w:rsid w:val="00D36E7E"/>
    <w:rsid w:val="00D419C8"/>
    <w:rsid w:val="00D4705F"/>
    <w:rsid w:val="00D51379"/>
    <w:rsid w:val="00D51D08"/>
    <w:rsid w:val="00D65826"/>
    <w:rsid w:val="00D66CA4"/>
    <w:rsid w:val="00D77EE3"/>
    <w:rsid w:val="00D83800"/>
    <w:rsid w:val="00D85C4C"/>
    <w:rsid w:val="00D86A0A"/>
    <w:rsid w:val="00DA2850"/>
    <w:rsid w:val="00DA352E"/>
    <w:rsid w:val="00DA444E"/>
    <w:rsid w:val="00DA4C98"/>
    <w:rsid w:val="00DB3BA6"/>
    <w:rsid w:val="00DC526B"/>
    <w:rsid w:val="00DC53AC"/>
    <w:rsid w:val="00DD0675"/>
    <w:rsid w:val="00DD4659"/>
    <w:rsid w:val="00DD4FAE"/>
    <w:rsid w:val="00DE353D"/>
    <w:rsid w:val="00DE7B38"/>
    <w:rsid w:val="00E044A0"/>
    <w:rsid w:val="00E21E35"/>
    <w:rsid w:val="00E23724"/>
    <w:rsid w:val="00E2621B"/>
    <w:rsid w:val="00E44536"/>
    <w:rsid w:val="00E44A42"/>
    <w:rsid w:val="00E46B87"/>
    <w:rsid w:val="00E53E3E"/>
    <w:rsid w:val="00E66E79"/>
    <w:rsid w:val="00E80F91"/>
    <w:rsid w:val="00E8188C"/>
    <w:rsid w:val="00E82553"/>
    <w:rsid w:val="00E95525"/>
    <w:rsid w:val="00EA7371"/>
    <w:rsid w:val="00EB149A"/>
    <w:rsid w:val="00EC069A"/>
    <w:rsid w:val="00EC53E9"/>
    <w:rsid w:val="00ED4418"/>
    <w:rsid w:val="00EE0D8D"/>
    <w:rsid w:val="00EE2D3F"/>
    <w:rsid w:val="00F01163"/>
    <w:rsid w:val="00F0756A"/>
    <w:rsid w:val="00F12B5F"/>
    <w:rsid w:val="00F16417"/>
    <w:rsid w:val="00F1679D"/>
    <w:rsid w:val="00F17FC9"/>
    <w:rsid w:val="00F2358F"/>
    <w:rsid w:val="00F239B2"/>
    <w:rsid w:val="00F2703C"/>
    <w:rsid w:val="00F41637"/>
    <w:rsid w:val="00F428DA"/>
    <w:rsid w:val="00F563C4"/>
    <w:rsid w:val="00F56E6B"/>
    <w:rsid w:val="00F60208"/>
    <w:rsid w:val="00F65730"/>
    <w:rsid w:val="00F65E1A"/>
    <w:rsid w:val="00F7626D"/>
    <w:rsid w:val="00F86F71"/>
    <w:rsid w:val="00F94721"/>
    <w:rsid w:val="00FA1940"/>
    <w:rsid w:val="00FA4846"/>
    <w:rsid w:val="00FB38EE"/>
    <w:rsid w:val="00FB5268"/>
    <w:rsid w:val="00FC1BA8"/>
    <w:rsid w:val="00FC23B0"/>
    <w:rsid w:val="00FD72C3"/>
    <w:rsid w:val="00FF0F7F"/>
    <w:rsid w:val="00FF3A43"/>
    <w:rsid w:val="00FF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425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4250"/>
    <w:pPr>
      <w:keepNext/>
      <w:outlineLvl w:val="0"/>
    </w:pPr>
    <w:rPr>
      <w:rFonts w:ascii="Arial" w:hAnsi="Arial" w:cs="Arial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164250"/>
    <w:pPr>
      <w:keepNext/>
      <w:jc w:val="center"/>
      <w:outlineLvl w:val="1"/>
    </w:pPr>
    <w:rPr>
      <w:rFonts w:ascii="Arial" w:hAnsi="Arial" w:cs="Arial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4250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164250"/>
    <w:pPr>
      <w:keepNext/>
      <w:jc w:val="both"/>
      <w:outlineLvl w:val="3"/>
    </w:pPr>
    <w:rPr>
      <w:rFonts w:ascii="Arial" w:hAnsi="Arial" w:cs="Arial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164250"/>
    <w:pPr>
      <w:keepNext/>
      <w:outlineLvl w:val="4"/>
    </w:pPr>
    <w:rPr>
      <w:rFonts w:ascii="Arial" w:hAnsi="Arial"/>
      <w:sz w:val="20"/>
    </w:rPr>
  </w:style>
  <w:style w:type="paragraph" w:styleId="6">
    <w:name w:val="heading 6"/>
    <w:basedOn w:val="a"/>
    <w:next w:val="a"/>
    <w:link w:val="60"/>
    <w:qFormat/>
    <w:rsid w:val="00164250"/>
    <w:pPr>
      <w:keepNext/>
      <w:outlineLvl w:val="5"/>
    </w:pPr>
    <w:rPr>
      <w:rFonts w:ascii="Arial" w:hAnsi="Arial"/>
      <w:b/>
      <w:caps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64250"/>
    <w:pPr>
      <w:jc w:val="center"/>
    </w:pPr>
    <w:rPr>
      <w:b/>
      <w:bCs/>
    </w:rPr>
  </w:style>
  <w:style w:type="paragraph" w:styleId="a5">
    <w:name w:val="footer"/>
    <w:basedOn w:val="a"/>
    <w:link w:val="a6"/>
    <w:uiPriority w:val="99"/>
    <w:rsid w:val="001642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64250"/>
  </w:style>
  <w:style w:type="paragraph" w:styleId="a8">
    <w:name w:val="footnote text"/>
    <w:basedOn w:val="a"/>
    <w:link w:val="a9"/>
    <w:semiHidden/>
    <w:rsid w:val="00164250"/>
    <w:rPr>
      <w:sz w:val="20"/>
      <w:szCs w:val="20"/>
    </w:rPr>
  </w:style>
  <w:style w:type="character" w:styleId="aa">
    <w:name w:val="footnote reference"/>
    <w:basedOn w:val="a0"/>
    <w:semiHidden/>
    <w:rsid w:val="00164250"/>
    <w:rPr>
      <w:vertAlign w:val="superscript"/>
    </w:rPr>
  </w:style>
  <w:style w:type="character" w:styleId="ab">
    <w:name w:val="annotation reference"/>
    <w:basedOn w:val="a0"/>
    <w:semiHidden/>
    <w:rsid w:val="00164250"/>
    <w:rPr>
      <w:sz w:val="16"/>
      <w:szCs w:val="16"/>
    </w:rPr>
  </w:style>
  <w:style w:type="paragraph" w:styleId="ac">
    <w:name w:val="annotation text"/>
    <w:basedOn w:val="a"/>
    <w:link w:val="ad"/>
    <w:semiHidden/>
    <w:rsid w:val="00164250"/>
    <w:rPr>
      <w:sz w:val="20"/>
      <w:szCs w:val="20"/>
    </w:rPr>
  </w:style>
  <w:style w:type="paragraph" w:customStyle="1" w:styleId="ConsPlusNormal">
    <w:name w:val="ConsPlusNormal"/>
    <w:rsid w:val="0016425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ody Text"/>
    <w:basedOn w:val="a"/>
    <w:link w:val="af"/>
    <w:rsid w:val="00164250"/>
    <w:pPr>
      <w:jc w:val="both"/>
    </w:pPr>
    <w:rPr>
      <w:rFonts w:ascii="Arial" w:hAnsi="Arial"/>
      <w:bCs/>
      <w:sz w:val="20"/>
    </w:rPr>
  </w:style>
  <w:style w:type="paragraph" w:styleId="21">
    <w:name w:val="Body Text 2"/>
    <w:basedOn w:val="a"/>
    <w:link w:val="22"/>
    <w:rsid w:val="00164250"/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rsid w:val="00164250"/>
    <w:rPr>
      <w:rFonts w:ascii="Arial" w:hAnsi="Arial"/>
      <w:b/>
      <w:sz w:val="20"/>
    </w:rPr>
  </w:style>
  <w:style w:type="paragraph" w:customStyle="1" w:styleId="ConsPlusNonformat">
    <w:name w:val="ConsPlusNonformat"/>
    <w:rsid w:val="00164250"/>
    <w:rPr>
      <w:rFonts w:ascii="Courier New" w:hAnsi="Courier New"/>
      <w:snapToGrid w:val="0"/>
    </w:rPr>
  </w:style>
  <w:style w:type="paragraph" w:styleId="af0">
    <w:name w:val="Body Text Indent"/>
    <w:basedOn w:val="a"/>
    <w:link w:val="af1"/>
    <w:rsid w:val="00164250"/>
    <w:pPr>
      <w:widowControl w:val="0"/>
      <w:ind w:firstLine="485"/>
      <w:jc w:val="both"/>
    </w:pPr>
    <w:rPr>
      <w:lang w:val="en-US"/>
    </w:rPr>
  </w:style>
  <w:style w:type="paragraph" w:styleId="af2">
    <w:name w:val="header"/>
    <w:basedOn w:val="a"/>
    <w:link w:val="af3"/>
    <w:rsid w:val="00164250"/>
    <w:pPr>
      <w:tabs>
        <w:tab w:val="center" w:pos="4153"/>
        <w:tab w:val="right" w:pos="8306"/>
      </w:tabs>
    </w:pPr>
  </w:style>
  <w:style w:type="paragraph" w:customStyle="1" w:styleId="ConsPlusTitle">
    <w:name w:val="ConsPlusTitle"/>
    <w:rsid w:val="004C3934"/>
    <w:rPr>
      <w:b/>
      <w:snapToGrid w:val="0"/>
      <w:sz w:val="28"/>
    </w:rPr>
  </w:style>
  <w:style w:type="character" w:customStyle="1" w:styleId="af1">
    <w:name w:val="Основной текст с отступом Знак"/>
    <w:basedOn w:val="a0"/>
    <w:link w:val="af0"/>
    <w:rsid w:val="004C3934"/>
    <w:rPr>
      <w:sz w:val="24"/>
      <w:szCs w:val="24"/>
      <w:lang w:val="en-US"/>
    </w:rPr>
  </w:style>
  <w:style w:type="character" w:customStyle="1" w:styleId="a9">
    <w:name w:val="Текст сноски Знак"/>
    <w:basedOn w:val="a0"/>
    <w:link w:val="a8"/>
    <w:semiHidden/>
    <w:rsid w:val="004C3934"/>
  </w:style>
  <w:style w:type="character" w:customStyle="1" w:styleId="a4">
    <w:name w:val="Название Знак"/>
    <w:basedOn w:val="a0"/>
    <w:link w:val="a3"/>
    <w:rsid w:val="004C3934"/>
    <w:rPr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4C393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C3934"/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rsid w:val="004C3934"/>
    <w:rPr>
      <w:rFonts w:ascii="Arial" w:hAnsi="Arial" w:cs="Arial"/>
      <w:lang w:val="en-US"/>
    </w:rPr>
  </w:style>
  <w:style w:type="character" w:customStyle="1" w:styleId="30">
    <w:name w:val="Заголовок 3 Знак"/>
    <w:basedOn w:val="a0"/>
    <w:link w:val="3"/>
    <w:rsid w:val="004C3934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4C3934"/>
    <w:rPr>
      <w:rFonts w:ascii="Arial" w:hAnsi="Arial" w:cs="Arial"/>
      <w:b/>
      <w:bCs/>
    </w:rPr>
  </w:style>
  <w:style w:type="character" w:customStyle="1" w:styleId="50">
    <w:name w:val="Заголовок 5 Знак"/>
    <w:basedOn w:val="a0"/>
    <w:link w:val="5"/>
    <w:rsid w:val="004C3934"/>
    <w:rPr>
      <w:rFonts w:ascii="Arial" w:hAnsi="Arial"/>
      <w:szCs w:val="24"/>
    </w:rPr>
  </w:style>
  <w:style w:type="character" w:customStyle="1" w:styleId="60">
    <w:name w:val="Заголовок 6 Знак"/>
    <w:basedOn w:val="a0"/>
    <w:link w:val="6"/>
    <w:rsid w:val="004C3934"/>
    <w:rPr>
      <w:rFonts w:ascii="Arial" w:hAnsi="Arial"/>
      <w:b/>
      <w:caps/>
      <w:szCs w:val="24"/>
      <w:u w:val="single"/>
    </w:rPr>
  </w:style>
  <w:style w:type="character" w:customStyle="1" w:styleId="a6">
    <w:name w:val="Нижний колонтитул Знак"/>
    <w:basedOn w:val="a0"/>
    <w:link w:val="a5"/>
    <w:uiPriority w:val="99"/>
    <w:rsid w:val="004C3934"/>
    <w:rPr>
      <w:sz w:val="24"/>
      <w:szCs w:val="24"/>
    </w:rPr>
  </w:style>
  <w:style w:type="character" w:customStyle="1" w:styleId="ad">
    <w:name w:val="Текст примечания Знак"/>
    <w:basedOn w:val="a0"/>
    <w:link w:val="ac"/>
    <w:semiHidden/>
    <w:rsid w:val="004C3934"/>
  </w:style>
  <w:style w:type="character" w:customStyle="1" w:styleId="af">
    <w:name w:val="Основной текст Знак"/>
    <w:basedOn w:val="a0"/>
    <w:link w:val="ae"/>
    <w:rsid w:val="004C3934"/>
    <w:rPr>
      <w:rFonts w:ascii="Arial" w:hAnsi="Arial"/>
      <w:bCs/>
      <w:szCs w:val="24"/>
    </w:rPr>
  </w:style>
  <w:style w:type="character" w:customStyle="1" w:styleId="22">
    <w:name w:val="Основной текст 2 Знак"/>
    <w:basedOn w:val="a0"/>
    <w:link w:val="21"/>
    <w:rsid w:val="004C3934"/>
    <w:rPr>
      <w:rFonts w:ascii="Arial" w:hAnsi="Arial" w:cs="Arial"/>
    </w:rPr>
  </w:style>
  <w:style w:type="character" w:customStyle="1" w:styleId="32">
    <w:name w:val="Основной текст 3 Знак"/>
    <w:basedOn w:val="a0"/>
    <w:link w:val="31"/>
    <w:rsid w:val="004C3934"/>
    <w:rPr>
      <w:rFonts w:ascii="Arial" w:hAnsi="Arial"/>
      <w:b/>
      <w:szCs w:val="24"/>
    </w:rPr>
  </w:style>
  <w:style w:type="character" w:customStyle="1" w:styleId="af3">
    <w:name w:val="Верхний колонтитул Знак"/>
    <w:basedOn w:val="a0"/>
    <w:link w:val="af2"/>
    <w:rsid w:val="004C3934"/>
    <w:rPr>
      <w:sz w:val="24"/>
      <w:szCs w:val="24"/>
    </w:rPr>
  </w:style>
  <w:style w:type="paragraph" w:customStyle="1" w:styleId="ConsPlusCell">
    <w:name w:val="ConsPlusCell"/>
    <w:uiPriority w:val="99"/>
    <w:rsid w:val="004C3934"/>
    <w:pPr>
      <w:autoSpaceDE w:val="0"/>
      <w:autoSpaceDN w:val="0"/>
      <w:adjustRightInd w:val="0"/>
    </w:pPr>
    <w:rPr>
      <w:rFonts w:ascii="Times New Roman CYR" w:hAnsi="Times New Roman CYR" w:cs="Times New Roman CYR"/>
      <w:sz w:val="22"/>
      <w:szCs w:val="22"/>
    </w:rPr>
  </w:style>
  <w:style w:type="paragraph" w:styleId="af5">
    <w:name w:val="Balloon Text"/>
    <w:basedOn w:val="a"/>
    <w:link w:val="af6"/>
    <w:uiPriority w:val="99"/>
    <w:unhideWhenUsed/>
    <w:rsid w:val="004C393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4C3934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4C393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4C393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Основной текст_"/>
    <w:basedOn w:val="a0"/>
    <w:link w:val="23"/>
    <w:rsid w:val="004C3934"/>
    <w:rPr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4C3934"/>
    <w:rPr>
      <w:sz w:val="15"/>
      <w:szCs w:val="15"/>
      <w:shd w:val="clear" w:color="auto" w:fill="FFFFFF"/>
    </w:rPr>
  </w:style>
  <w:style w:type="character" w:customStyle="1" w:styleId="43">
    <w:name w:val="Заголовок №4_"/>
    <w:basedOn w:val="a0"/>
    <w:link w:val="44"/>
    <w:rsid w:val="004C3934"/>
    <w:rPr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4C3934"/>
    <w:rPr>
      <w:b/>
      <w:bCs/>
      <w:sz w:val="23"/>
      <w:szCs w:val="23"/>
      <w:shd w:val="clear" w:color="auto" w:fill="FFFFFF"/>
    </w:rPr>
  </w:style>
  <w:style w:type="character" w:customStyle="1" w:styleId="afa">
    <w:name w:val="Подпись к таблице_"/>
    <w:basedOn w:val="a0"/>
    <w:link w:val="afb"/>
    <w:rsid w:val="004C3934"/>
    <w:rPr>
      <w:sz w:val="15"/>
      <w:szCs w:val="15"/>
      <w:shd w:val="clear" w:color="auto" w:fill="FFFFFF"/>
    </w:rPr>
  </w:style>
  <w:style w:type="character" w:customStyle="1" w:styleId="95pt">
    <w:name w:val="Основной текст + 9.5 pt"/>
    <w:basedOn w:val="af9"/>
    <w:rsid w:val="004C3934"/>
    <w:rPr>
      <w:color w:val="000000"/>
      <w:spacing w:val="0"/>
      <w:w w:val="100"/>
      <w:position w:val="0"/>
      <w:sz w:val="19"/>
      <w:szCs w:val="19"/>
      <w:lang w:val="ru-RU"/>
    </w:rPr>
  </w:style>
  <w:style w:type="paragraph" w:customStyle="1" w:styleId="23">
    <w:name w:val="Основной текст2"/>
    <w:basedOn w:val="a"/>
    <w:link w:val="af9"/>
    <w:rsid w:val="004C3934"/>
    <w:pPr>
      <w:widowControl w:val="0"/>
      <w:shd w:val="clear" w:color="auto" w:fill="FFFFFF"/>
      <w:spacing w:before="360" w:after="480" w:line="0" w:lineRule="atLeast"/>
      <w:jc w:val="right"/>
    </w:pPr>
    <w:rPr>
      <w:sz w:val="26"/>
      <w:szCs w:val="26"/>
    </w:rPr>
  </w:style>
  <w:style w:type="paragraph" w:customStyle="1" w:styleId="42">
    <w:name w:val="Основной текст (4)"/>
    <w:basedOn w:val="a"/>
    <w:link w:val="41"/>
    <w:rsid w:val="004C3934"/>
    <w:pPr>
      <w:widowControl w:val="0"/>
      <w:shd w:val="clear" w:color="auto" w:fill="FFFFFF"/>
      <w:spacing w:before="120" w:line="230" w:lineRule="exact"/>
      <w:jc w:val="right"/>
    </w:pPr>
    <w:rPr>
      <w:sz w:val="15"/>
      <w:szCs w:val="15"/>
    </w:rPr>
  </w:style>
  <w:style w:type="paragraph" w:customStyle="1" w:styleId="44">
    <w:name w:val="Заголовок №4"/>
    <w:basedOn w:val="a"/>
    <w:link w:val="43"/>
    <w:rsid w:val="004C3934"/>
    <w:pPr>
      <w:widowControl w:val="0"/>
      <w:shd w:val="clear" w:color="auto" w:fill="FFFFFF"/>
      <w:spacing w:before="240" w:after="120" w:line="0" w:lineRule="atLeast"/>
      <w:outlineLvl w:val="3"/>
    </w:pPr>
    <w:rPr>
      <w:sz w:val="20"/>
      <w:szCs w:val="20"/>
    </w:rPr>
  </w:style>
  <w:style w:type="paragraph" w:customStyle="1" w:styleId="52">
    <w:name w:val="Основной текст (5)"/>
    <w:basedOn w:val="a"/>
    <w:link w:val="51"/>
    <w:rsid w:val="004C3934"/>
    <w:pPr>
      <w:widowControl w:val="0"/>
      <w:shd w:val="clear" w:color="auto" w:fill="FFFFFF"/>
      <w:spacing w:before="120" w:line="0" w:lineRule="atLeast"/>
    </w:pPr>
    <w:rPr>
      <w:b/>
      <w:bCs/>
      <w:sz w:val="23"/>
      <w:szCs w:val="23"/>
    </w:rPr>
  </w:style>
  <w:style w:type="paragraph" w:customStyle="1" w:styleId="afb">
    <w:name w:val="Подпись к таблице"/>
    <w:basedOn w:val="a"/>
    <w:link w:val="afa"/>
    <w:rsid w:val="004C3934"/>
    <w:pPr>
      <w:widowControl w:val="0"/>
      <w:shd w:val="clear" w:color="auto" w:fill="FFFFFF"/>
      <w:spacing w:after="180" w:line="0" w:lineRule="atLeast"/>
      <w:jc w:val="right"/>
    </w:pPr>
    <w:rPr>
      <w:sz w:val="15"/>
      <w:szCs w:val="15"/>
    </w:rPr>
  </w:style>
  <w:style w:type="paragraph" w:styleId="24">
    <w:name w:val="Body Text Indent 2"/>
    <w:basedOn w:val="a"/>
    <w:link w:val="25"/>
    <w:uiPriority w:val="99"/>
    <w:unhideWhenUsed/>
    <w:rsid w:val="004C3934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4C39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8" Type="http://schemas.openxmlformats.org/officeDocument/2006/relationships/image" Target="media/image1.wmf"/><Relationship Id="rId5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18535-534A-4D03-BC8D-BDA28418A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15</Pages>
  <Words>3087</Words>
  <Characters>17602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Показатель</vt:lpstr>
    </vt:vector>
  </TitlesOfParts>
  <Company/>
  <LinksUpToDate>false</LinksUpToDate>
  <CharactersWithSpaces>20648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Показатель</dc:title>
  <dc:creator>User</dc:creator>
  <cp:lastModifiedBy>USER12</cp:lastModifiedBy>
  <cp:revision>92</cp:revision>
  <cp:lastPrinted>2018-01-24T12:25:00Z</cp:lastPrinted>
  <dcterms:created xsi:type="dcterms:W3CDTF">2015-04-02T06:29:00Z</dcterms:created>
  <dcterms:modified xsi:type="dcterms:W3CDTF">2018-01-24T12:27:00Z</dcterms:modified>
</cp:coreProperties>
</file>